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6EE0" w14:textId="3A06BACA" w:rsidR="0082707D" w:rsidRDefault="0082707D"/>
    <w:p w14:paraId="295DE9C4" w14:textId="77777777" w:rsidR="003F77FA" w:rsidRDefault="003F77FA"/>
    <w:p w14:paraId="174CED8E" w14:textId="77777777" w:rsidR="003F77FA" w:rsidRDefault="003F77FA"/>
    <w:p w14:paraId="6E07F8F4" w14:textId="77777777" w:rsidR="003F77FA" w:rsidRDefault="003F77FA"/>
    <w:p w14:paraId="21EEA600" w14:textId="77777777" w:rsidR="003F77FA" w:rsidRDefault="003F77FA"/>
    <w:p w14:paraId="60690E09" w14:textId="77777777" w:rsidR="003F77FA" w:rsidRDefault="003F77FA"/>
    <w:p w14:paraId="012AC24B" w14:textId="1302CB29" w:rsidR="009C66A7" w:rsidRPr="009C66A7" w:rsidRDefault="00946FE6" w:rsidP="009C66A7">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44"/>
          <w:szCs w:val="44"/>
          <w:lang w:eastAsia="ko-KR"/>
        </w:rPr>
      </w:pPr>
      <w:r w:rsidRPr="006F6B6B">
        <w:rPr>
          <w:rFonts w:asciiTheme="majorHAnsi" w:eastAsiaTheme="majorEastAsia" w:hAnsiTheme="majorHAnsi" w:cstheme="majorBidi" w:hint="eastAsia"/>
          <w:caps/>
          <w:sz w:val="56"/>
          <w:szCs w:val="56"/>
          <w:lang w:eastAsia="ko-KR"/>
        </w:rPr>
        <w:t>F</w:t>
      </w:r>
      <w:r w:rsidR="003F77FA" w:rsidRPr="006F6B6B">
        <w:rPr>
          <w:rFonts w:asciiTheme="majorHAnsi" w:eastAsiaTheme="majorEastAsia" w:hAnsiTheme="majorHAnsi" w:cstheme="majorBidi"/>
          <w:caps/>
          <w:sz w:val="56"/>
          <w:szCs w:val="56"/>
        </w:rPr>
        <w:t>Y</w:t>
      </w:r>
      <w:r w:rsidRPr="006F6B6B">
        <w:rPr>
          <w:rFonts w:asciiTheme="majorHAnsi" w:eastAsiaTheme="majorEastAsia" w:hAnsiTheme="majorHAnsi" w:cstheme="majorBidi" w:hint="eastAsia"/>
          <w:caps/>
          <w:sz w:val="56"/>
          <w:szCs w:val="56"/>
          <w:lang w:eastAsia="ko-KR"/>
        </w:rPr>
        <w:t xml:space="preserve"> </w:t>
      </w:r>
      <w:r w:rsidR="003F77FA" w:rsidRPr="006F6B6B">
        <w:rPr>
          <w:rFonts w:asciiTheme="majorHAnsi" w:eastAsiaTheme="majorEastAsia" w:hAnsiTheme="majorHAnsi" w:cstheme="majorBidi"/>
          <w:caps/>
          <w:sz w:val="56"/>
          <w:szCs w:val="56"/>
        </w:rPr>
        <w:t>2</w:t>
      </w:r>
      <w:r w:rsidR="006F6B6B" w:rsidRPr="006F6B6B">
        <w:rPr>
          <w:rFonts w:asciiTheme="majorHAnsi" w:eastAsiaTheme="majorEastAsia" w:hAnsiTheme="majorHAnsi" w:cstheme="majorBidi"/>
          <w:caps/>
          <w:sz w:val="56"/>
          <w:szCs w:val="56"/>
        </w:rPr>
        <w:t>02</w:t>
      </w:r>
      <w:r w:rsidR="006F6B6B" w:rsidRPr="006F6B6B">
        <w:rPr>
          <w:rFonts w:asciiTheme="majorHAnsi" w:eastAsiaTheme="majorEastAsia" w:hAnsiTheme="majorHAnsi" w:cstheme="majorBidi"/>
          <w:caps/>
          <w:sz w:val="56"/>
          <w:szCs w:val="56"/>
          <w:lang w:eastAsia="ko-KR"/>
        </w:rPr>
        <w:t>5-2026</w:t>
      </w:r>
      <w:r w:rsidR="003F77FA" w:rsidRPr="006F6B6B">
        <w:rPr>
          <w:rFonts w:asciiTheme="majorHAnsi" w:eastAsiaTheme="majorEastAsia" w:hAnsiTheme="majorHAnsi" w:cstheme="majorBidi"/>
          <w:caps/>
          <w:sz w:val="56"/>
          <w:szCs w:val="56"/>
        </w:rPr>
        <w:t xml:space="preserve"> sg/prc</w:t>
      </w:r>
      <w:r w:rsidR="007E117C" w:rsidRPr="006F6B6B">
        <w:rPr>
          <w:rFonts w:asciiTheme="majorHAnsi" w:eastAsiaTheme="majorEastAsia" w:hAnsiTheme="majorHAnsi" w:cstheme="majorBidi"/>
          <w:caps/>
          <w:sz w:val="56"/>
          <w:szCs w:val="56"/>
          <w:lang w:eastAsia="ko-KR"/>
        </w:rPr>
        <w:br/>
      </w:r>
      <w:r w:rsidR="003F77FA" w:rsidRPr="006F6B6B">
        <w:rPr>
          <w:rFonts w:asciiTheme="majorHAnsi" w:eastAsiaTheme="majorEastAsia" w:hAnsiTheme="majorHAnsi" w:cstheme="majorBidi"/>
          <w:caps/>
          <w:sz w:val="56"/>
          <w:szCs w:val="56"/>
        </w:rPr>
        <w:t>Performance Contract Plan</w:t>
      </w:r>
      <w:r w:rsidR="00676151">
        <w:rPr>
          <w:rFonts w:asciiTheme="majorHAnsi" w:eastAsiaTheme="majorEastAsia" w:hAnsiTheme="majorHAnsi" w:cstheme="majorBidi"/>
          <w:caps/>
          <w:sz w:val="56"/>
          <w:szCs w:val="56"/>
        </w:rPr>
        <w:t xml:space="preserve"> draft</w:t>
      </w:r>
      <w:r w:rsidR="003F77FA">
        <w:rPr>
          <w:rFonts w:asciiTheme="majorHAnsi" w:eastAsiaTheme="majorEastAsia" w:hAnsiTheme="majorHAnsi" w:cstheme="majorBidi"/>
          <w:caps/>
          <w:sz w:val="72"/>
          <w:szCs w:val="72"/>
        </w:rPr>
        <w:br/>
      </w:r>
      <w:r w:rsidR="00173DC5" w:rsidRPr="00404132">
        <w:rPr>
          <w:rFonts w:asciiTheme="majorHAnsi" w:eastAsiaTheme="majorEastAsia" w:hAnsiTheme="majorHAnsi" w:cstheme="majorBidi" w:hint="eastAsia"/>
          <w:caps/>
          <w:sz w:val="44"/>
          <w:szCs w:val="44"/>
          <w:lang w:eastAsia="ko-KR"/>
        </w:rPr>
        <w:t>SG/PRC</w:t>
      </w:r>
      <w:r w:rsidRPr="00404132">
        <w:rPr>
          <w:rFonts w:asciiTheme="majorHAnsi" w:eastAsiaTheme="majorEastAsia" w:hAnsiTheme="majorHAnsi" w:cstheme="majorBidi" w:hint="eastAsia"/>
          <w:caps/>
          <w:sz w:val="44"/>
          <w:szCs w:val="44"/>
          <w:lang w:eastAsia="ko-KR"/>
        </w:rPr>
        <w:t xml:space="preserve"> </w:t>
      </w:r>
      <w:r w:rsidR="003F77FA" w:rsidRPr="00404132">
        <w:rPr>
          <w:rFonts w:asciiTheme="majorHAnsi" w:eastAsiaTheme="majorEastAsia" w:hAnsiTheme="majorHAnsi" w:cstheme="majorBidi"/>
          <w:caps/>
          <w:sz w:val="44"/>
          <w:szCs w:val="44"/>
        </w:rPr>
        <w:t>Board Approv</w:t>
      </w:r>
      <w:r w:rsidR="00173DC5" w:rsidRPr="00404132">
        <w:rPr>
          <w:rFonts w:asciiTheme="majorHAnsi" w:eastAsiaTheme="majorEastAsia" w:hAnsiTheme="majorHAnsi" w:cstheme="majorBidi" w:hint="eastAsia"/>
          <w:caps/>
          <w:sz w:val="44"/>
          <w:szCs w:val="44"/>
          <w:lang w:eastAsia="ko-KR"/>
        </w:rPr>
        <w:t>ED ON</w:t>
      </w:r>
      <w:r w:rsidR="006F6B6B">
        <w:rPr>
          <w:rFonts w:asciiTheme="majorHAnsi" w:eastAsiaTheme="majorEastAsia" w:hAnsiTheme="majorHAnsi" w:cstheme="majorBidi"/>
          <w:caps/>
          <w:sz w:val="44"/>
          <w:szCs w:val="44"/>
          <w:lang w:eastAsia="ko-KR"/>
        </w:rPr>
        <w:t xml:space="preserve"> (insert Date approved)</w:t>
      </w:r>
      <w:r w:rsidR="009C66A7">
        <w:rPr>
          <w:rFonts w:asciiTheme="majorHAnsi" w:eastAsiaTheme="majorEastAsia" w:hAnsiTheme="majorHAnsi" w:cstheme="majorBidi"/>
          <w:caps/>
          <w:sz w:val="44"/>
          <w:szCs w:val="44"/>
          <w:lang w:eastAsia="ko-KR"/>
        </w:rPr>
        <w:br/>
        <w:t>pending dds approval</w:t>
      </w:r>
    </w:p>
    <w:p w14:paraId="3F8EFDFB" w14:textId="6592CE89" w:rsidR="003F77FA" w:rsidRDefault="003F77FA"/>
    <w:p w14:paraId="35A98E0F" w14:textId="73BD70D7" w:rsidR="0082707D" w:rsidRDefault="0082707D"/>
    <w:p w14:paraId="0E8816B0" w14:textId="192A657B" w:rsidR="0082707D" w:rsidRDefault="0082707D"/>
    <w:p w14:paraId="11433528" w14:textId="459EEE87" w:rsidR="0082707D" w:rsidRDefault="00404132">
      <w:r>
        <w:rPr>
          <w:noProof/>
        </w:rPr>
        <w:drawing>
          <wp:anchor distT="0" distB="0" distL="114300" distR="114300" simplePos="0" relativeHeight="251659264" behindDoc="1" locked="0" layoutInCell="1" allowOverlap="1" wp14:anchorId="6F407B8D" wp14:editId="7D3185C9">
            <wp:simplePos x="0" y="0"/>
            <wp:positionH relativeFrom="margin">
              <wp:align>center</wp:align>
            </wp:positionH>
            <wp:positionV relativeFrom="margin">
              <wp:posOffset>4523740</wp:posOffset>
            </wp:positionV>
            <wp:extent cx="4356735" cy="1742440"/>
            <wp:effectExtent l="0" t="0" r="0" b="0"/>
            <wp:wrapSquare wrapText="bothSides"/>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735" cy="174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68586" w14:textId="39124369" w:rsidR="0082707D" w:rsidRDefault="0082707D"/>
    <w:p w14:paraId="07273A71" w14:textId="05A3E978" w:rsidR="0082707D" w:rsidRDefault="0082707D"/>
    <w:p w14:paraId="0E7579DB" w14:textId="1E7AD030" w:rsidR="00A93F91" w:rsidRDefault="00A93F91"/>
    <w:p w14:paraId="1B3C3689" w14:textId="77777777" w:rsidR="00A93F91" w:rsidRDefault="00A93F91"/>
    <w:p w14:paraId="23E8BF40" w14:textId="77777777" w:rsidR="00A93F91" w:rsidRDefault="00A93F91"/>
    <w:p w14:paraId="4CB03FB2" w14:textId="77777777" w:rsidR="00A93F91" w:rsidRDefault="00A93F91"/>
    <w:p w14:paraId="2A3C02F2" w14:textId="77777777" w:rsidR="00A93F91" w:rsidRDefault="00A93F91"/>
    <w:p w14:paraId="502E1335" w14:textId="77777777" w:rsidR="00CB3582" w:rsidRDefault="00CB3582"/>
    <w:p w14:paraId="3046EE1D" w14:textId="77777777" w:rsidR="00CB3582" w:rsidRDefault="00CB3582"/>
    <w:p w14:paraId="50873216" w14:textId="77777777" w:rsidR="00CB3582" w:rsidRDefault="00CB3582"/>
    <w:p w14:paraId="303ED188" w14:textId="77777777" w:rsidR="00CB3582" w:rsidRDefault="00CB3582"/>
    <w:p w14:paraId="1378E25C" w14:textId="77777777" w:rsidR="00CB3582" w:rsidRDefault="00CB3582"/>
    <w:p w14:paraId="04D39B1F" w14:textId="5601B813" w:rsidR="003F77FA" w:rsidRPr="006F6B6B" w:rsidRDefault="00236C59" w:rsidP="003F77FA">
      <w:pPr>
        <w:spacing w:line="192" w:lineRule="auto"/>
        <w:jc w:val="center"/>
        <w:rPr>
          <w:lang w:val="es-MX"/>
        </w:rPr>
      </w:pPr>
      <w:r>
        <w:rPr>
          <w:sz w:val="28"/>
          <w:szCs w:val="28"/>
          <w:lang w:val="es-MX"/>
        </w:rPr>
        <w:t>April 23, 2025</w:t>
      </w:r>
    </w:p>
    <w:p w14:paraId="1CFAFFCC" w14:textId="30CF744F" w:rsidR="003F77FA" w:rsidRPr="006F6B6B" w:rsidRDefault="003F77FA" w:rsidP="003F77FA">
      <w:pPr>
        <w:spacing w:after="0" w:line="240" w:lineRule="auto"/>
        <w:jc w:val="center"/>
        <w:rPr>
          <w:lang w:val="es-MX"/>
        </w:rPr>
      </w:pPr>
      <w:r w:rsidRPr="006F6B6B">
        <w:rPr>
          <w:lang w:val="es-MX"/>
        </w:rPr>
        <w:t>SAN GABRIEL/POMONA REGIONAL CENTER</w:t>
      </w:r>
    </w:p>
    <w:p w14:paraId="206FB578" w14:textId="6604B55A" w:rsidR="003F77FA" w:rsidRPr="006F6B6B" w:rsidRDefault="003F77FA" w:rsidP="003F77FA">
      <w:pPr>
        <w:spacing w:after="0" w:line="240" w:lineRule="auto"/>
        <w:jc w:val="center"/>
        <w:rPr>
          <w:lang w:val="es-MX"/>
        </w:rPr>
      </w:pPr>
      <w:r w:rsidRPr="006F6B6B">
        <w:rPr>
          <w:lang w:val="es-MX"/>
        </w:rPr>
        <w:t xml:space="preserve">75 </w:t>
      </w:r>
      <w:proofErr w:type="gramStart"/>
      <w:r w:rsidRPr="006F6B6B">
        <w:rPr>
          <w:lang w:val="es-MX"/>
        </w:rPr>
        <w:t>Rancho</w:t>
      </w:r>
      <w:proofErr w:type="gramEnd"/>
      <w:r w:rsidRPr="006F6B6B">
        <w:rPr>
          <w:lang w:val="es-MX"/>
        </w:rPr>
        <w:t xml:space="preserve"> Camino Drive, Pomona, CA 91766</w:t>
      </w:r>
    </w:p>
    <w:p w14:paraId="35A63C49" w14:textId="45638700" w:rsidR="00CB3582" w:rsidRPr="006F6B6B" w:rsidRDefault="00CB3582">
      <w:pPr>
        <w:rPr>
          <w:lang w:val="es-MX"/>
        </w:rPr>
      </w:pPr>
      <w:r w:rsidRPr="006F6B6B">
        <w:rPr>
          <w:lang w:val="es-MX"/>
        </w:rPr>
        <w:br w:type="page"/>
      </w:r>
    </w:p>
    <w:tbl>
      <w:tblPr>
        <w:tblW w:w="11250" w:type="dxa"/>
        <w:tblLayout w:type="fixed"/>
        <w:tblLook w:val="04A0" w:firstRow="1" w:lastRow="0" w:firstColumn="1" w:lastColumn="0" w:noHBand="0" w:noVBand="1"/>
      </w:tblPr>
      <w:tblGrid>
        <w:gridCol w:w="439"/>
        <w:gridCol w:w="4961"/>
        <w:gridCol w:w="3420"/>
        <w:gridCol w:w="1260"/>
        <w:gridCol w:w="1170"/>
      </w:tblGrid>
      <w:tr w:rsidR="00CB3582" w:rsidRPr="00A93F91" w14:paraId="43C1E40F" w14:textId="77777777" w:rsidTr="00CD14F5">
        <w:trPr>
          <w:trHeight w:val="492"/>
        </w:trPr>
        <w:tc>
          <w:tcPr>
            <w:tcW w:w="11250" w:type="dxa"/>
            <w:gridSpan w:val="5"/>
            <w:tcBorders>
              <w:top w:val="nil"/>
              <w:left w:val="nil"/>
              <w:bottom w:val="nil"/>
              <w:right w:val="nil"/>
            </w:tcBorders>
            <w:shd w:val="clear" w:color="auto" w:fill="auto"/>
            <w:noWrap/>
            <w:vAlign w:val="center"/>
            <w:hideMark/>
          </w:tcPr>
          <w:p w14:paraId="02A9B643" w14:textId="6317D35C" w:rsidR="00CB3582" w:rsidRPr="00A1215F" w:rsidRDefault="00CB3582" w:rsidP="00215F22">
            <w:pPr>
              <w:spacing w:after="0" w:line="240" w:lineRule="auto"/>
              <w:jc w:val="center"/>
              <w:rPr>
                <w:rFonts w:ascii="Calibri" w:hAnsi="Calibri" w:cs="Calibri"/>
                <w:b/>
                <w:bCs/>
                <w:color w:val="000000"/>
                <w:kern w:val="0"/>
                <w:sz w:val="32"/>
                <w:szCs w:val="32"/>
                <w14:ligatures w14:val="none"/>
              </w:rPr>
            </w:pPr>
            <w:r>
              <w:rPr>
                <w:rFonts w:ascii="Calibri" w:hAnsi="Calibri" w:cs="Calibri" w:hint="eastAsia"/>
                <w:b/>
                <w:bCs/>
                <w:color w:val="000000"/>
                <w:kern w:val="0"/>
                <w:sz w:val="32"/>
                <w:szCs w:val="32"/>
                <w14:ligatures w14:val="none"/>
              </w:rPr>
              <w:lastRenderedPageBreak/>
              <w:t xml:space="preserve">FY </w:t>
            </w:r>
            <w:r w:rsidR="006F6B6B">
              <w:rPr>
                <w:rFonts w:ascii="Calibri" w:hAnsi="Calibri" w:cs="Calibri" w:hint="eastAsia"/>
                <w:b/>
                <w:bCs/>
                <w:color w:val="000000"/>
                <w:kern w:val="0"/>
                <w:sz w:val="32"/>
                <w:szCs w:val="32"/>
                <w14:ligatures w14:val="none"/>
              </w:rPr>
              <w:t>25-26</w:t>
            </w:r>
            <w:r w:rsidRPr="00A93F91">
              <w:rPr>
                <w:rFonts w:ascii="Calibri" w:eastAsia="Times New Roman" w:hAnsi="Calibri" w:cs="Calibri"/>
                <w:b/>
                <w:bCs/>
                <w:color w:val="000000"/>
                <w:kern w:val="0"/>
                <w:sz w:val="32"/>
                <w:szCs w:val="32"/>
                <w14:ligatures w14:val="none"/>
              </w:rPr>
              <w:t xml:space="preserve"> SG/PRC PERFORMANCE CONTRACT PLAN</w:t>
            </w:r>
            <w:r w:rsidR="00A1215F">
              <w:rPr>
                <w:rFonts w:ascii="Calibri" w:hAnsi="Calibri" w:cs="Calibri" w:hint="eastAsia"/>
                <w:b/>
                <w:bCs/>
                <w:color w:val="000000"/>
                <w:kern w:val="0"/>
                <w:sz w:val="32"/>
                <w:szCs w:val="32"/>
                <w14:ligatures w14:val="none"/>
              </w:rPr>
              <w:t xml:space="preserve"> DATA OVERVIEW</w:t>
            </w:r>
          </w:p>
        </w:tc>
      </w:tr>
      <w:tr w:rsidR="00CD14F5" w:rsidRPr="00A93F91" w14:paraId="168C91F1" w14:textId="77777777" w:rsidTr="00F42D98">
        <w:trPr>
          <w:trHeight w:val="358"/>
        </w:trPr>
        <w:tc>
          <w:tcPr>
            <w:tcW w:w="439" w:type="dxa"/>
            <w:tcBorders>
              <w:top w:val="single" w:sz="8" w:space="0" w:color="auto"/>
              <w:left w:val="single" w:sz="8" w:space="0" w:color="auto"/>
              <w:bottom w:val="nil"/>
              <w:right w:val="single" w:sz="4" w:space="0" w:color="auto"/>
            </w:tcBorders>
            <w:shd w:val="clear" w:color="000000" w:fill="DDDDDD"/>
            <w:noWrap/>
            <w:vAlign w:val="center"/>
            <w:hideMark/>
          </w:tcPr>
          <w:p w14:paraId="0056E461" w14:textId="77777777" w:rsidR="00CB3582" w:rsidRPr="00A93F91" w:rsidRDefault="00CB3582" w:rsidP="00CB358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w:t>
            </w:r>
          </w:p>
        </w:tc>
        <w:tc>
          <w:tcPr>
            <w:tcW w:w="4961" w:type="dxa"/>
            <w:tcBorders>
              <w:top w:val="single" w:sz="8" w:space="0" w:color="auto"/>
              <w:left w:val="nil"/>
              <w:bottom w:val="nil"/>
              <w:right w:val="single" w:sz="4" w:space="0" w:color="auto"/>
            </w:tcBorders>
            <w:shd w:val="clear" w:color="000000" w:fill="DDDDDD"/>
            <w:noWrap/>
            <w:vAlign w:val="center"/>
            <w:hideMark/>
          </w:tcPr>
          <w:p w14:paraId="208407F3" w14:textId="77777777" w:rsidR="00CB3582" w:rsidRPr="00A1215F" w:rsidRDefault="00CB3582" w:rsidP="00CB3582">
            <w:pPr>
              <w:spacing w:after="0" w:line="240" w:lineRule="auto"/>
              <w:jc w:val="center"/>
              <w:rPr>
                <w:rFonts w:ascii="Calibri" w:eastAsia="Times New Roman" w:hAnsi="Calibri" w:cs="Calibri"/>
                <w:b/>
                <w:bCs/>
                <w:color w:val="000000"/>
                <w:kern w:val="0"/>
                <w:sz w:val="24"/>
                <w:szCs w:val="24"/>
                <w14:ligatures w14:val="none"/>
              </w:rPr>
            </w:pPr>
            <w:r w:rsidRPr="00A1215F">
              <w:rPr>
                <w:rFonts w:ascii="Calibri" w:eastAsia="Times New Roman" w:hAnsi="Calibri" w:cs="Calibri"/>
                <w:b/>
                <w:bCs/>
                <w:color w:val="000000"/>
                <w:kern w:val="0"/>
                <w:sz w:val="24"/>
                <w:szCs w:val="24"/>
                <w14:ligatures w14:val="none"/>
              </w:rPr>
              <w:t>Public Policy Measures</w:t>
            </w:r>
          </w:p>
        </w:tc>
        <w:tc>
          <w:tcPr>
            <w:tcW w:w="3420" w:type="dxa"/>
            <w:tcBorders>
              <w:top w:val="single" w:sz="8" w:space="0" w:color="auto"/>
              <w:left w:val="nil"/>
              <w:bottom w:val="nil"/>
              <w:right w:val="single" w:sz="4" w:space="0" w:color="auto"/>
            </w:tcBorders>
            <w:shd w:val="clear" w:color="000000" w:fill="DDDDDD"/>
            <w:noWrap/>
            <w:vAlign w:val="center"/>
          </w:tcPr>
          <w:p w14:paraId="0431BD4A" w14:textId="70452015" w:rsidR="00CB3582" w:rsidRPr="00A1215F" w:rsidRDefault="00CB3582" w:rsidP="00CB3582">
            <w:pPr>
              <w:spacing w:after="0" w:line="240" w:lineRule="auto"/>
              <w:ind w:left="-104" w:right="-150"/>
              <w:rPr>
                <w:rFonts w:ascii="Calibri" w:eastAsia="Times New Roman" w:hAnsi="Calibri" w:cs="Calibri"/>
                <w:b/>
                <w:bCs/>
                <w:color w:val="000000"/>
                <w:kern w:val="0"/>
                <w:sz w:val="24"/>
                <w:szCs w:val="24"/>
                <w14:ligatures w14:val="none"/>
              </w:rPr>
            </w:pPr>
          </w:p>
        </w:tc>
        <w:tc>
          <w:tcPr>
            <w:tcW w:w="1260" w:type="dxa"/>
            <w:tcBorders>
              <w:top w:val="single" w:sz="8" w:space="0" w:color="auto"/>
              <w:left w:val="nil"/>
              <w:bottom w:val="nil"/>
              <w:right w:val="single" w:sz="4" w:space="0" w:color="auto"/>
            </w:tcBorders>
            <w:shd w:val="clear" w:color="000000" w:fill="DDDDDD"/>
            <w:noWrap/>
            <w:vAlign w:val="center"/>
          </w:tcPr>
          <w:p w14:paraId="033770BD" w14:textId="76C7304D" w:rsidR="00CB3582" w:rsidRPr="00A1215F" w:rsidRDefault="00CB3582" w:rsidP="00CB3582">
            <w:pPr>
              <w:spacing w:after="0" w:line="240" w:lineRule="auto"/>
              <w:jc w:val="center"/>
              <w:rPr>
                <w:rFonts w:ascii="Calibri" w:eastAsia="Times New Roman" w:hAnsi="Calibri" w:cs="Calibri"/>
                <w:b/>
                <w:bCs/>
                <w:color w:val="000000"/>
                <w:kern w:val="0"/>
                <w:sz w:val="24"/>
                <w:szCs w:val="24"/>
                <w14:ligatures w14:val="none"/>
              </w:rPr>
            </w:pPr>
            <w:r w:rsidRPr="00A1215F">
              <w:rPr>
                <w:rFonts w:ascii="Calibri" w:eastAsia="Times New Roman" w:hAnsi="Calibri" w:cs="Calibri"/>
                <w:b/>
                <w:bCs/>
                <w:color w:val="000000"/>
                <w:kern w:val="0"/>
                <w:sz w:val="24"/>
                <w:szCs w:val="24"/>
                <w14:ligatures w14:val="none"/>
              </w:rPr>
              <w:t>Statewide</w:t>
            </w:r>
          </w:p>
        </w:tc>
        <w:tc>
          <w:tcPr>
            <w:tcW w:w="1170" w:type="dxa"/>
            <w:tcBorders>
              <w:top w:val="single" w:sz="8" w:space="0" w:color="auto"/>
              <w:left w:val="nil"/>
              <w:bottom w:val="nil"/>
              <w:right w:val="single" w:sz="8" w:space="0" w:color="auto"/>
            </w:tcBorders>
            <w:shd w:val="clear" w:color="000000" w:fill="DDDDDD"/>
            <w:noWrap/>
            <w:vAlign w:val="center"/>
          </w:tcPr>
          <w:p w14:paraId="00ECC6A0" w14:textId="5294F215" w:rsidR="00CB3582" w:rsidRPr="00A1215F" w:rsidRDefault="00CB3582" w:rsidP="00CB3582">
            <w:pPr>
              <w:spacing w:after="0" w:line="240" w:lineRule="auto"/>
              <w:jc w:val="center"/>
              <w:rPr>
                <w:rFonts w:ascii="Calibri" w:eastAsia="Times New Roman" w:hAnsi="Calibri" w:cs="Calibri"/>
                <w:b/>
                <w:bCs/>
                <w:color w:val="000000"/>
                <w:kern w:val="0"/>
                <w:sz w:val="24"/>
                <w:szCs w:val="24"/>
                <w14:ligatures w14:val="none"/>
              </w:rPr>
            </w:pPr>
            <w:r w:rsidRPr="00A1215F">
              <w:rPr>
                <w:rFonts w:ascii="Calibri" w:eastAsia="Times New Roman" w:hAnsi="Calibri" w:cs="Calibri"/>
                <w:b/>
                <w:bCs/>
                <w:color w:val="000000"/>
                <w:kern w:val="0"/>
                <w:sz w:val="24"/>
                <w:szCs w:val="24"/>
                <w14:ligatures w14:val="none"/>
              </w:rPr>
              <w:t>SG/PRC</w:t>
            </w:r>
          </w:p>
        </w:tc>
      </w:tr>
      <w:tr w:rsidR="00CD14F5" w:rsidRPr="00A93F91" w14:paraId="6E199CA5" w14:textId="77777777" w:rsidTr="00B27157">
        <w:trPr>
          <w:trHeight w:val="80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77C4D"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w:t>
            </w:r>
          </w:p>
        </w:tc>
        <w:tc>
          <w:tcPr>
            <w:tcW w:w="4961" w:type="dxa"/>
            <w:tcBorders>
              <w:top w:val="single" w:sz="4" w:space="0" w:color="auto"/>
              <w:left w:val="nil"/>
              <w:bottom w:val="single" w:sz="4" w:space="0" w:color="auto"/>
              <w:right w:val="single" w:sz="4" w:space="0" w:color="auto"/>
            </w:tcBorders>
            <w:shd w:val="clear" w:color="auto" w:fill="auto"/>
            <w:hideMark/>
          </w:tcPr>
          <w:p w14:paraId="7D705CD3" w14:textId="14CEF820" w:rsidR="00CB3582" w:rsidRPr="00A93F91" w:rsidRDefault="00CB3582" w:rsidP="00CB3582">
            <w:pPr>
              <w:spacing w:after="0" w:line="240" w:lineRule="auto"/>
              <w:rPr>
                <w:rFonts w:ascii="Calibri" w:eastAsia="Times New Roman" w:hAnsi="Calibri" w:cs="Calibri"/>
                <w:color w:val="000000"/>
                <w:kern w:val="0"/>
                <w14:ligatures w14:val="none"/>
              </w:rPr>
            </w:pPr>
            <w:r w:rsidRPr="00367586">
              <w:rPr>
                <w:rFonts w:ascii="Calibri" w:eastAsia="Times New Roman" w:hAnsi="Calibri" w:cs="Calibri"/>
                <w:b/>
                <w:bCs/>
                <w:color w:val="000000"/>
                <w:kern w:val="0"/>
                <w14:ligatures w14:val="none"/>
              </w:rPr>
              <w:t>*Number and pe</w:t>
            </w:r>
            <w:r w:rsidRPr="00367586">
              <w:rPr>
                <w:rFonts w:ascii="Calibri" w:eastAsia="Times New Roman" w:hAnsi="Calibri" w:cs="Calibri"/>
                <w:b/>
                <w:bCs/>
                <w:color w:val="000000" w:themeColor="text1"/>
                <w:kern w:val="0"/>
                <w14:ligatures w14:val="none"/>
              </w:rPr>
              <w:t>r</w:t>
            </w:r>
            <w:r w:rsidRPr="00367586">
              <w:rPr>
                <w:rFonts w:ascii="Calibri" w:eastAsia="Times New Roman" w:hAnsi="Calibri" w:cs="Calibri"/>
                <w:b/>
                <w:bCs/>
                <w:color w:val="000000"/>
                <w:kern w:val="0"/>
                <w14:ligatures w14:val="none"/>
              </w:rPr>
              <w:t>cent of regional center caseload in Developmental Center.</w:t>
            </w:r>
          </w:p>
        </w:tc>
        <w:tc>
          <w:tcPr>
            <w:tcW w:w="3420" w:type="dxa"/>
            <w:tcBorders>
              <w:top w:val="single" w:sz="4" w:space="0" w:color="auto"/>
              <w:left w:val="nil"/>
              <w:bottom w:val="single" w:sz="4" w:space="0" w:color="auto"/>
              <w:right w:val="single" w:sz="4" w:space="0" w:color="auto"/>
            </w:tcBorders>
            <w:shd w:val="clear" w:color="auto" w:fill="auto"/>
          </w:tcPr>
          <w:p w14:paraId="2B74ADEA" w14:textId="00341C19" w:rsidR="00CB3582" w:rsidRPr="00A93F91" w:rsidRDefault="00CB3582" w:rsidP="00CB3582">
            <w:pPr>
              <w:spacing w:after="24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lower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nil"/>
              <w:bottom w:val="single" w:sz="4" w:space="0" w:color="auto"/>
              <w:right w:val="single" w:sz="4" w:space="0" w:color="auto"/>
            </w:tcBorders>
            <w:shd w:val="clear" w:color="auto" w:fill="auto"/>
          </w:tcPr>
          <w:p w14:paraId="3C76A2C3" w14:textId="77777777" w:rsidR="00B27157" w:rsidRDefault="006F6B6B" w:rsidP="00B27157">
            <w:pPr>
              <w:spacing w:after="0" w:line="240" w:lineRule="auto"/>
              <w:jc w:val="center"/>
              <w:rPr>
                <w:rFonts w:ascii="Calibri" w:eastAsia="Times New Roman" w:hAnsi="Calibri" w:cs="Calibri"/>
                <w:b/>
                <w:bCs/>
                <w:kern w:val="0"/>
                <w:sz w:val="20"/>
                <w:szCs w:val="20"/>
                <w14:ligatures w14:val="none"/>
              </w:rPr>
            </w:pPr>
            <w:r w:rsidRPr="00B27157">
              <w:rPr>
                <w:rFonts w:ascii="Calibri" w:hAnsi="Calibri" w:cs="Calibri" w:hint="eastAsia"/>
                <w:b/>
                <w:bCs/>
                <w:kern w:val="0"/>
                <w:sz w:val="20"/>
                <w:szCs w:val="20"/>
                <w14:ligatures w14:val="none"/>
              </w:rPr>
              <w:t>FEB</w:t>
            </w:r>
            <w:r w:rsidR="00CB3582" w:rsidRPr="00B27157">
              <w:rPr>
                <w:rFonts w:ascii="Calibri" w:hAnsi="Calibri" w:cs="Calibri" w:hint="eastAsia"/>
                <w:b/>
                <w:bCs/>
                <w:kern w:val="0"/>
                <w:sz w:val="20"/>
                <w:szCs w:val="20"/>
                <w14:ligatures w14:val="none"/>
              </w:rPr>
              <w:t xml:space="preserve"> </w:t>
            </w:r>
            <w:r w:rsidRPr="00B27157">
              <w:rPr>
                <w:rFonts w:ascii="Calibri" w:eastAsia="Times New Roman" w:hAnsi="Calibri" w:cs="Calibri"/>
                <w:b/>
                <w:bCs/>
                <w:kern w:val="0"/>
                <w:sz w:val="20"/>
                <w:szCs w:val="20"/>
                <w14:ligatures w14:val="none"/>
              </w:rPr>
              <w:t>2025</w:t>
            </w:r>
            <w:r w:rsidR="00CB3582" w:rsidRPr="00B27157">
              <w:rPr>
                <w:rFonts w:ascii="Calibri" w:eastAsia="Times New Roman" w:hAnsi="Calibri" w:cs="Calibri"/>
                <w:b/>
                <w:bCs/>
                <w:kern w:val="0"/>
                <w:sz w:val="20"/>
                <w:szCs w:val="20"/>
                <w14:ligatures w14:val="none"/>
              </w:rPr>
              <w:br/>
            </w:r>
            <w:r w:rsidR="00B27157" w:rsidRPr="00B27157">
              <w:rPr>
                <w:rFonts w:ascii="Calibri" w:eastAsia="Times New Roman" w:hAnsi="Calibri" w:cs="Calibri"/>
                <w:b/>
                <w:bCs/>
                <w:kern w:val="0"/>
                <w:sz w:val="20"/>
                <w:szCs w:val="20"/>
                <w14:ligatures w14:val="none"/>
              </w:rPr>
              <w:t>222</w:t>
            </w:r>
            <w:r w:rsidR="00B27157">
              <w:rPr>
                <w:rFonts w:ascii="Calibri" w:eastAsia="Times New Roman" w:hAnsi="Calibri" w:cs="Calibri"/>
                <w:b/>
                <w:bCs/>
                <w:kern w:val="0"/>
                <w:sz w:val="20"/>
                <w:szCs w:val="20"/>
                <w14:ligatures w14:val="none"/>
              </w:rPr>
              <w:t xml:space="preserve">     </w:t>
            </w:r>
          </w:p>
          <w:p w14:paraId="6D139419" w14:textId="013DD73B" w:rsidR="00CB3582" w:rsidRPr="00B27157" w:rsidRDefault="00CB3582" w:rsidP="00B27157">
            <w:pPr>
              <w:spacing w:after="0" w:line="240" w:lineRule="auto"/>
              <w:jc w:val="center"/>
              <w:rPr>
                <w:rFonts w:ascii="Calibri" w:eastAsia="Times New Roman" w:hAnsi="Calibri" w:cs="Calibri"/>
                <w:kern w:val="0"/>
                <w:sz w:val="20"/>
                <w:szCs w:val="20"/>
                <w14:ligatures w14:val="none"/>
              </w:rPr>
            </w:pPr>
            <w:r w:rsidRPr="00B27157">
              <w:rPr>
                <w:rFonts w:ascii="Calibri" w:eastAsia="Times New Roman" w:hAnsi="Calibri" w:cs="Calibri"/>
                <w:b/>
                <w:bCs/>
                <w:kern w:val="0"/>
                <w:sz w:val="20"/>
                <w:szCs w:val="20"/>
                <w14:ligatures w14:val="none"/>
              </w:rPr>
              <w:t>0.0</w:t>
            </w:r>
            <w:r w:rsidRPr="00B27157">
              <w:rPr>
                <w:rFonts w:ascii="Calibri" w:hAnsi="Calibri" w:cs="Calibri" w:hint="eastAsia"/>
                <w:b/>
                <w:bCs/>
                <w:kern w:val="0"/>
                <w:sz w:val="20"/>
                <w:szCs w:val="20"/>
                <w14:ligatures w14:val="none"/>
              </w:rPr>
              <w:t>5</w:t>
            </w:r>
            <w:r w:rsidRPr="00B27157">
              <w:rPr>
                <w:rFonts w:ascii="Calibri" w:eastAsia="Times New Roman" w:hAnsi="Calibri" w:cs="Calibri"/>
                <w:b/>
                <w:bCs/>
                <w:kern w:val="0"/>
                <w:sz w:val="20"/>
                <w:szCs w:val="20"/>
                <w14:ligatures w14:val="none"/>
              </w:rPr>
              <w:t>%</w:t>
            </w:r>
          </w:p>
        </w:tc>
        <w:tc>
          <w:tcPr>
            <w:tcW w:w="1170" w:type="dxa"/>
            <w:tcBorders>
              <w:top w:val="single" w:sz="4" w:space="0" w:color="auto"/>
              <w:left w:val="nil"/>
              <w:bottom w:val="single" w:sz="4" w:space="0" w:color="auto"/>
              <w:right w:val="single" w:sz="4" w:space="0" w:color="auto"/>
            </w:tcBorders>
            <w:shd w:val="clear" w:color="auto" w:fill="auto"/>
          </w:tcPr>
          <w:p w14:paraId="08057943" w14:textId="77777777" w:rsidR="00B27157" w:rsidRDefault="006F6B6B" w:rsidP="00B27157">
            <w:pPr>
              <w:spacing w:after="0" w:line="240" w:lineRule="auto"/>
              <w:jc w:val="center"/>
              <w:rPr>
                <w:rFonts w:ascii="Calibri" w:eastAsia="Times New Roman" w:hAnsi="Calibri" w:cs="Calibri"/>
                <w:b/>
                <w:bCs/>
                <w:kern w:val="0"/>
                <w:sz w:val="20"/>
                <w:szCs w:val="20"/>
                <w14:ligatures w14:val="none"/>
              </w:rPr>
            </w:pPr>
            <w:r w:rsidRPr="00B27157">
              <w:rPr>
                <w:rFonts w:ascii="Calibri" w:hAnsi="Calibri" w:cs="Calibri" w:hint="eastAsia"/>
                <w:b/>
                <w:bCs/>
                <w:kern w:val="0"/>
                <w:sz w:val="20"/>
                <w:szCs w:val="20"/>
                <w14:ligatures w14:val="none"/>
              </w:rPr>
              <w:t>FEB</w:t>
            </w:r>
            <w:r w:rsidR="00CB3582" w:rsidRPr="00B27157">
              <w:rPr>
                <w:rFonts w:ascii="Calibri" w:hAnsi="Calibri" w:cs="Calibri" w:hint="eastAsia"/>
                <w:b/>
                <w:bCs/>
                <w:kern w:val="0"/>
                <w:sz w:val="20"/>
                <w:szCs w:val="20"/>
                <w14:ligatures w14:val="none"/>
              </w:rPr>
              <w:t xml:space="preserve"> </w:t>
            </w:r>
            <w:r w:rsidRPr="00B27157">
              <w:rPr>
                <w:rFonts w:ascii="Calibri" w:eastAsia="Times New Roman" w:hAnsi="Calibri" w:cs="Calibri"/>
                <w:b/>
                <w:bCs/>
                <w:kern w:val="0"/>
                <w:sz w:val="20"/>
                <w:szCs w:val="20"/>
                <w14:ligatures w14:val="none"/>
              </w:rPr>
              <w:t>2025</w:t>
            </w:r>
            <w:r w:rsidR="00CB3582" w:rsidRPr="00B27157">
              <w:rPr>
                <w:rFonts w:ascii="Calibri" w:eastAsia="Times New Roman" w:hAnsi="Calibri" w:cs="Calibri"/>
                <w:b/>
                <w:bCs/>
                <w:kern w:val="0"/>
                <w:sz w:val="20"/>
                <w:szCs w:val="20"/>
                <w14:ligatures w14:val="none"/>
              </w:rPr>
              <w:br/>
            </w:r>
            <w:r w:rsidR="00B27157" w:rsidRPr="00B27157">
              <w:rPr>
                <w:rFonts w:ascii="Calibri" w:eastAsia="Times New Roman" w:hAnsi="Calibri" w:cs="Calibri"/>
                <w:b/>
                <w:bCs/>
                <w:kern w:val="0"/>
                <w:sz w:val="20"/>
                <w:szCs w:val="20"/>
                <w14:ligatures w14:val="none"/>
              </w:rPr>
              <w:t>6</w:t>
            </w:r>
          </w:p>
          <w:p w14:paraId="23256ED5" w14:textId="7BAF1D56" w:rsidR="00CB3582" w:rsidRPr="00B27157" w:rsidRDefault="00CB3582" w:rsidP="00B27157">
            <w:pPr>
              <w:spacing w:after="0" w:line="240" w:lineRule="auto"/>
              <w:jc w:val="center"/>
              <w:rPr>
                <w:rFonts w:ascii="Calibri" w:eastAsia="Times New Roman" w:hAnsi="Calibri" w:cs="Calibri"/>
                <w:color w:val="000000"/>
                <w:kern w:val="0"/>
                <w14:ligatures w14:val="none"/>
              </w:rPr>
            </w:pPr>
            <w:r w:rsidRPr="00B27157">
              <w:rPr>
                <w:rFonts w:ascii="Calibri" w:eastAsia="Times New Roman" w:hAnsi="Calibri" w:cs="Calibri"/>
                <w:b/>
                <w:bCs/>
                <w:kern w:val="0"/>
                <w:sz w:val="20"/>
                <w:szCs w:val="20"/>
                <w14:ligatures w14:val="none"/>
              </w:rPr>
              <w:t>0.0</w:t>
            </w:r>
            <w:r w:rsidR="00B27157" w:rsidRPr="00B27157">
              <w:rPr>
                <w:rFonts w:ascii="Calibri" w:hAnsi="Calibri" w:cs="Calibri"/>
                <w:b/>
                <w:bCs/>
                <w:kern w:val="0"/>
                <w:sz w:val="20"/>
                <w:szCs w:val="20"/>
                <w14:ligatures w14:val="none"/>
              </w:rPr>
              <w:t>4</w:t>
            </w:r>
            <w:r w:rsidRPr="00B27157">
              <w:rPr>
                <w:rFonts w:ascii="Calibri" w:hAnsi="Calibri" w:cs="Calibri" w:hint="eastAsia"/>
                <w:b/>
                <w:bCs/>
                <w:kern w:val="0"/>
                <w:sz w:val="20"/>
                <w:szCs w:val="20"/>
                <w14:ligatures w14:val="none"/>
              </w:rPr>
              <w:t>%</w:t>
            </w:r>
          </w:p>
        </w:tc>
      </w:tr>
      <w:tr w:rsidR="00CD14F5" w:rsidRPr="00A93F91" w14:paraId="5A0B2DE5" w14:textId="77777777" w:rsidTr="00CD14F5">
        <w:trPr>
          <w:trHeight w:val="46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79B59C7"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2</w:t>
            </w:r>
          </w:p>
        </w:tc>
        <w:tc>
          <w:tcPr>
            <w:tcW w:w="4961" w:type="dxa"/>
            <w:tcBorders>
              <w:top w:val="nil"/>
              <w:left w:val="nil"/>
              <w:bottom w:val="single" w:sz="4" w:space="0" w:color="auto"/>
              <w:right w:val="single" w:sz="4" w:space="0" w:color="auto"/>
            </w:tcBorders>
            <w:shd w:val="clear" w:color="auto" w:fill="auto"/>
            <w:hideMark/>
          </w:tcPr>
          <w:p w14:paraId="6CDF44A5" w14:textId="3B9734E8" w:rsidR="00CB3582" w:rsidRPr="00A93F91" w:rsidRDefault="00CB3582" w:rsidP="00CD14F5">
            <w:pPr>
              <w:spacing w:after="0" w:line="240" w:lineRule="auto"/>
              <w:rPr>
                <w:rFonts w:ascii="Calibri" w:eastAsia="Times New Roman" w:hAnsi="Calibri" w:cs="Calibri"/>
                <w:color w:val="000000"/>
                <w:kern w:val="0"/>
                <w14:ligatures w14:val="none"/>
              </w:rPr>
            </w:pPr>
            <w:r w:rsidRPr="00367586">
              <w:rPr>
                <w:rFonts w:ascii="Calibri" w:eastAsia="Times New Roman" w:hAnsi="Calibri" w:cs="Calibri"/>
                <w:b/>
                <w:bCs/>
                <w:color w:val="000000"/>
                <w:kern w:val="0"/>
                <w14:ligatures w14:val="none"/>
              </w:rPr>
              <w:t>*Number and percent of minors residing with families.</w:t>
            </w:r>
          </w:p>
        </w:tc>
        <w:tc>
          <w:tcPr>
            <w:tcW w:w="3420" w:type="dxa"/>
            <w:tcBorders>
              <w:top w:val="nil"/>
              <w:left w:val="nil"/>
              <w:bottom w:val="single" w:sz="4" w:space="0" w:color="auto"/>
              <w:right w:val="single" w:sz="4" w:space="0" w:color="auto"/>
            </w:tcBorders>
            <w:shd w:val="clear" w:color="auto" w:fill="auto"/>
          </w:tcPr>
          <w:p w14:paraId="1CBB4070" w14:textId="6E445F30" w:rsidR="00CB3582" w:rsidRPr="00A93F91" w:rsidRDefault="00CB3582" w:rsidP="00CB3582">
            <w:pPr>
              <w:spacing w:after="24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   </w:t>
            </w:r>
          </w:p>
        </w:tc>
        <w:tc>
          <w:tcPr>
            <w:tcW w:w="1260" w:type="dxa"/>
            <w:tcBorders>
              <w:top w:val="nil"/>
              <w:left w:val="nil"/>
              <w:bottom w:val="single" w:sz="4" w:space="0" w:color="auto"/>
              <w:right w:val="single" w:sz="4" w:space="0" w:color="auto"/>
            </w:tcBorders>
            <w:shd w:val="clear" w:color="auto" w:fill="auto"/>
          </w:tcPr>
          <w:p w14:paraId="05CFD816" w14:textId="71FA0DFA"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256,678</w:t>
            </w:r>
          </w:p>
          <w:p w14:paraId="62C40570" w14:textId="26EA4E70" w:rsidR="00B27157" w:rsidRPr="00B27157" w:rsidRDefault="00CB3582"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99.</w:t>
            </w:r>
            <w:r w:rsidR="00721DCF">
              <w:rPr>
                <w:rFonts w:ascii="Calibri" w:hAnsi="Calibri" w:cs="Calibri"/>
                <w:b/>
                <w:bCs/>
                <w:kern w:val="0"/>
                <w:sz w:val="20"/>
                <w:szCs w:val="20"/>
                <w14:ligatures w14:val="none"/>
              </w:rPr>
              <w:t>72</w:t>
            </w:r>
            <w:r>
              <w:rPr>
                <w:rFonts w:ascii="Calibri" w:hAnsi="Calibri" w:cs="Calibri" w:hint="eastAsia"/>
                <w:b/>
                <w:bCs/>
                <w:kern w:val="0"/>
                <w:sz w:val="20"/>
                <w:szCs w:val="20"/>
                <w14:ligatures w14:val="none"/>
              </w:rPr>
              <w:t>%</w:t>
            </w:r>
          </w:p>
        </w:tc>
        <w:tc>
          <w:tcPr>
            <w:tcW w:w="1170" w:type="dxa"/>
            <w:tcBorders>
              <w:top w:val="nil"/>
              <w:left w:val="nil"/>
              <w:bottom w:val="single" w:sz="4" w:space="0" w:color="auto"/>
              <w:right w:val="single" w:sz="4" w:space="0" w:color="auto"/>
            </w:tcBorders>
            <w:shd w:val="clear" w:color="auto" w:fill="auto"/>
          </w:tcPr>
          <w:p w14:paraId="7E3D9EA9"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8,857</w:t>
            </w:r>
          </w:p>
          <w:p w14:paraId="151176E7" w14:textId="154474B2" w:rsidR="00CB3582" w:rsidRPr="00A93F91" w:rsidRDefault="00CB3582" w:rsidP="00B27157">
            <w:pPr>
              <w:spacing w:after="12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99.</w:t>
            </w:r>
            <w:r w:rsidR="00721DCF">
              <w:rPr>
                <w:rFonts w:ascii="Calibri" w:hAnsi="Calibri" w:cs="Calibri"/>
                <w:b/>
                <w:bCs/>
                <w:kern w:val="0"/>
                <w:sz w:val="20"/>
                <w:szCs w:val="20"/>
                <w14:ligatures w14:val="none"/>
              </w:rPr>
              <w:t>56</w:t>
            </w:r>
            <w:r>
              <w:rPr>
                <w:rFonts w:ascii="Calibri" w:hAnsi="Calibri" w:cs="Calibri" w:hint="eastAsia"/>
                <w:b/>
                <w:bCs/>
                <w:kern w:val="0"/>
                <w:sz w:val="20"/>
                <w:szCs w:val="20"/>
                <w14:ligatures w14:val="none"/>
              </w:rPr>
              <w:t>%</w:t>
            </w:r>
          </w:p>
        </w:tc>
      </w:tr>
      <w:tr w:rsidR="00CD14F5" w:rsidRPr="00A93F91" w14:paraId="1CE099AF" w14:textId="77777777" w:rsidTr="00CD14F5">
        <w:trPr>
          <w:trHeight w:val="494"/>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89F2"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D64826" w14:textId="464754A4" w:rsidR="00CB3582" w:rsidRPr="00A93F91" w:rsidRDefault="00CB3582" w:rsidP="00CB3582">
            <w:pPr>
              <w:spacing w:after="0" w:line="240" w:lineRule="auto"/>
              <w:rPr>
                <w:rFonts w:ascii="Calibri" w:eastAsia="Times New Roman" w:hAnsi="Calibri" w:cs="Calibri"/>
                <w:color w:val="000000"/>
                <w:kern w:val="0"/>
                <w14:ligatures w14:val="none"/>
              </w:rPr>
            </w:pPr>
            <w:r w:rsidRPr="00367586">
              <w:rPr>
                <w:rFonts w:ascii="Calibri" w:eastAsia="Times New Roman" w:hAnsi="Calibri" w:cs="Calibri"/>
                <w:b/>
                <w:bCs/>
                <w:color w:val="000000"/>
                <w:kern w:val="0"/>
                <w14:ligatures w14:val="none"/>
              </w:rPr>
              <w:t>*Number and percent of adults residing in independent living.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9CC043" w14:textId="722FD83D" w:rsidR="00CB3582" w:rsidRPr="00A93F91" w:rsidRDefault="00CB3582" w:rsidP="00CB3582">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w:t>
            </w:r>
            <w:r w:rsidR="00D42C73">
              <w:rPr>
                <w:rFonts w:ascii="Calibri" w:hAnsi="Calibri" w:cs="Calibri" w:hint="eastAsia"/>
                <w:color w:val="000000"/>
                <w:kern w:val="0"/>
                <w14:ligatures w14:val="none"/>
              </w:rPr>
              <w:t>%</w:t>
            </w:r>
            <w:r w:rsidRPr="00A93F91">
              <w:rPr>
                <w:rFonts w:ascii="Calibri" w:eastAsia="Times New Roman" w:hAnsi="Calibri" w:cs="Calibri"/>
                <w:color w:val="000000"/>
                <w:kern w:val="0"/>
                <w14:ligatures w14:val="none"/>
              </w:rPr>
              <w:t xml:space="preserv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D96E33"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18,237</w:t>
            </w:r>
          </w:p>
          <w:p w14:paraId="2B8A63CD" w14:textId="4795BF51" w:rsidR="00CB3582" w:rsidRPr="00A93F91" w:rsidRDefault="00DE786F" w:rsidP="00B27157">
            <w:pPr>
              <w:spacing w:after="120" w:line="240" w:lineRule="auto"/>
              <w:jc w:val="center"/>
              <w:rPr>
                <w:rFonts w:ascii="Calibri" w:eastAsia="Times New Roman" w:hAnsi="Calibri" w:cs="Calibri"/>
                <w:kern w:val="0"/>
                <w:sz w:val="20"/>
                <w:szCs w:val="20"/>
                <w14:ligatures w14:val="none"/>
              </w:rPr>
            </w:pPr>
            <w:r>
              <w:rPr>
                <w:rFonts w:ascii="Calibri" w:hAnsi="Calibri" w:cs="Calibri"/>
                <w:b/>
                <w:bCs/>
                <w:kern w:val="0"/>
                <w:sz w:val="20"/>
                <w:szCs w:val="20"/>
                <w14:ligatures w14:val="none"/>
              </w:rPr>
              <w:t>8.89</w:t>
            </w:r>
            <w:r w:rsidR="00CB3582">
              <w:rPr>
                <w:rFonts w:ascii="Calibri" w:hAnsi="Calibri" w:cs="Calibri" w:hint="eastAsia"/>
                <w:b/>
                <w:bCs/>
                <w:kern w:val="0"/>
                <w:sz w:val="20"/>
                <w:szCs w:val="20"/>
                <w14:ligatures w14:val="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7845ED" w14:textId="22170A73"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386</w:t>
            </w:r>
          </w:p>
          <w:p w14:paraId="4D38F374" w14:textId="6E658A51" w:rsidR="00CB3582" w:rsidRPr="00457269" w:rsidRDefault="00DE786F" w:rsidP="00B27157">
            <w:pPr>
              <w:spacing w:after="0" w:line="240" w:lineRule="auto"/>
              <w:jc w:val="center"/>
              <w:rPr>
                <w:rFonts w:ascii="Calibri" w:eastAsia="Times New Roman" w:hAnsi="Calibri" w:cs="Calibri"/>
                <w:color w:val="0D0D0D" w:themeColor="text1" w:themeTint="F2"/>
                <w:kern w:val="0"/>
                <w14:ligatures w14:val="none"/>
              </w:rPr>
            </w:pPr>
            <w:r>
              <w:rPr>
                <w:rFonts w:ascii="Calibri" w:hAnsi="Calibri" w:cs="Calibri"/>
                <w:b/>
                <w:bCs/>
                <w:kern w:val="0"/>
                <w:sz w:val="20"/>
                <w:szCs w:val="20"/>
                <w14:ligatures w14:val="none"/>
              </w:rPr>
              <w:t>4.88</w:t>
            </w:r>
            <w:r w:rsidR="00CB3582">
              <w:rPr>
                <w:rFonts w:ascii="Calibri" w:hAnsi="Calibri" w:cs="Calibri" w:hint="eastAsia"/>
                <w:b/>
                <w:bCs/>
                <w:kern w:val="0"/>
                <w:sz w:val="20"/>
                <w:szCs w:val="20"/>
                <w14:ligatures w14:val="none"/>
              </w:rPr>
              <w:t>%</w:t>
            </w:r>
          </w:p>
        </w:tc>
      </w:tr>
      <w:tr w:rsidR="00CD14F5" w:rsidRPr="00A93F91" w14:paraId="500B31C7" w14:textId="77777777" w:rsidTr="00CD14F5">
        <w:trPr>
          <w:trHeight w:val="29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4A1AB"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91236C" w14:textId="2DE64E3D" w:rsidR="00CB3582" w:rsidRPr="00A93F91" w:rsidRDefault="00CB3582" w:rsidP="00CB3582">
            <w:pPr>
              <w:spacing w:after="0" w:line="240" w:lineRule="auto"/>
              <w:rPr>
                <w:rFonts w:ascii="Calibri" w:eastAsia="Times New Roman" w:hAnsi="Calibri" w:cs="Calibri"/>
                <w:color w:val="000000"/>
                <w:kern w:val="0"/>
                <w14:ligatures w14:val="none"/>
              </w:rPr>
            </w:pPr>
            <w:r w:rsidRPr="00367586">
              <w:rPr>
                <w:rFonts w:ascii="Calibri" w:eastAsia="Times New Roman" w:hAnsi="Calibri" w:cs="Calibri"/>
                <w:b/>
                <w:bCs/>
                <w:color w:val="000000"/>
                <w:kern w:val="0"/>
                <w14:ligatures w14:val="none"/>
              </w:rPr>
              <w:t xml:space="preserve">*Number and percent of adults residing in supported living.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627F14D" w14:textId="05CC94C0" w:rsidR="00CB3582" w:rsidRPr="00A93F91" w:rsidRDefault="00CB3582" w:rsidP="00CB3582">
            <w:pPr>
              <w:spacing w:after="24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7E8A0D" w14:textId="484AD275"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9,514</w:t>
            </w:r>
          </w:p>
          <w:p w14:paraId="5096492B" w14:textId="68F89BD1" w:rsidR="00CB3582" w:rsidRPr="00A93F91" w:rsidRDefault="00CB3582" w:rsidP="00B27157">
            <w:pPr>
              <w:spacing w:after="0" w:line="240" w:lineRule="auto"/>
              <w:jc w:val="center"/>
              <w:rPr>
                <w:rFonts w:ascii="Calibri" w:eastAsia="Times New Roman" w:hAnsi="Calibri" w:cs="Calibri"/>
                <w:kern w:val="0"/>
                <w:sz w:val="20"/>
                <w:szCs w:val="20"/>
                <w14:ligatures w14:val="none"/>
              </w:rPr>
            </w:pPr>
            <w:r>
              <w:rPr>
                <w:rFonts w:ascii="Calibri" w:hAnsi="Calibri" w:cs="Calibri" w:hint="eastAsia"/>
                <w:b/>
                <w:bCs/>
                <w:kern w:val="0"/>
                <w:sz w:val="20"/>
                <w:szCs w:val="20"/>
                <w14:ligatures w14:val="none"/>
              </w:rPr>
              <w:t>4.</w:t>
            </w:r>
            <w:r w:rsidR="00DE786F">
              <w:rPr>
                <w:rFonts w:ascii="Calibri" w:hAnsi="Calibri" w:cs="Calibri"/>
                <w:b/>
                <w:bCs/>
                <w:kern w:val="0"/>
                <w:sz w:val="20"/>
                <w:szCs w:val="20"/>
                <w14:ligatures w14:val="none"/>
              </w:rPr>
              <w:t>64</w:t>
            </w:r>
            <w:r>
              <w:rPr>
                <w:rFonts w:ascii="Calibri" w:hAnsi="Calibri" w:cs="Calibri" w:hint="eastAsia"/>
                <w:b/>
                <w:bCs/>
                <w:kern w:val="0"/>
                <w:sz w:val="20"/>
                <w:szCs w:val="20"/>
                <w14:ligatures w14:val="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E0676" w14:textId="73761BFB"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114</w:t>
            </w:r>
          </w:p>
          <w:p w14:paraId="4FA6E0CE" w14:textId="2582E87F" w:rsidR="00CB3582" w:rsidRPr="00A93F91" w:rsidRDefault="00CB3582" w:rsidP="00B27157">
            <w:pPr>
              <w:spacing w:after="12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1.</w:t>
            </w:r>
            <w:r w:rsidR="00DE786F">
              <w:rPr>
                <w:rFonts w:ascii="Calibri" w:hAnsi="Calibri" w:cs="Calibri"/>
                <w:b/>
                <w:bCs/>
                <w:kern w:val="0"/>
                <w:sz w:val="20"/>
                <w:szCs w:val="20"/>
                <w14:ligatures w14:val="none"/>
              </w:rPr>
              <w:t>44</w:t>
            </w:r>
            <w:r>
              <w:rPr>
                <w:rFonts w:ascii="Calibri" w:hAnsi="Calibri" w:cs="Calibri" w:hint="eastAsia"/>
                <w:b/>
                <w:bCs/>
                <w:kern w:val="0"/>
                <w:sz w:val="20"/>
                <w:szCs w:val="20"/>
                <w14:ligatures w14:val="none"/>
              </w:rPr>
              <w:t>%</w:t>
            </w:r>
          </w:p>
        </w:tc>
      </w:tr>
      <w:tr w:rsidR="00CD14F5" w:rsidRPr="00A93F91" w14:paraId="37771528" w14:textId="77777777" w:rsidTr="00CD14F5">
        <w:trPr>
          <w:trHeight w:val="50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7995"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5</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270A8E" w14:textId="7DCDC7E6" w:rsidR="00CB3582" w:rsidRPr="00A93F91" w:rsidRDefault="00CB3582" w:rsidP="00CB3582">
            <w:pPr>
              <w:spacing w:after="0" w:line="240" w:lineRule="auto"/>
              <w:rPr>
                <w:rFonts w:ascii="Calibri" w:eastAsia="Times New Roman" w:hAnsi="Calibri" w:cs="Calibri"/>
                <w:color w:val="000000"/>
                <w:kern w:val="0"/>
                <w14:ligatures w14:val="none"/>
              </w:rPr>
            </w:pPr>
            <w:r w:rsidRPr="00367586">
              <w:rPr>
                <w:rFonts w:ascii="Calibri" w:eastAsia="Times New Roman" w:hAnsi="Calibri" w:cs="Calibri"/>
                <w:b/>
                <w:bCs/>
                <w:color w:val="000000"/>
                <w:kern w:val="0"/>
                <w14:ligatures w14:val="none"/>
              </w:rPr>
              <w:t>*Number and percent of adults residing in Adult Family Home Agency homes.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F60CCF" w14:textId="34502102" w:rsidR="00CB3582" w:rsidRPr="00A93F91" w:rsidRDefault="00CB3582" w:rsidP="00CB3582">
            <w:pPr>
              <w:spacing w:after="24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F28D3A" w14:textId="35EA7DB8"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1,481</w:t>
            </w:r>
          </w:p>
          <w:p w14:paraId="5CEF801A" w14:textId="7C875C72" w:rsidR="00CB3582" w:rsidRPr="00A93F91" w:rsidRDefault="00CB3582" w:rsidP="00B27157">
            <w:pPr>
              <w:spacing w:after="0" w:line="240" w:lineRule="auto"/>
              <w:jc w:val="center"/>
              <w:rPr>
                <w:rFonts w:ascii="Calibri" w:eastAsia="Times New Roman" w:hAnsi="Calibri" w:cs="Calibri"/>
                <w:kern w:val="0"/>
                <w:sz w:val="20"/>
                <w:szCs w:val="20"/>
                <w14:ligatures w14:val="none"/>
              </w:rPr>
            </w:pPr>
            <w:r>
              <w:rPr>
                <w:rFonts w:ascii="Calibri" w:hAnsi="Calibri" w:cs="Calibri" w:hint="eastAsia"/>
                <w:b/>
                <w:bCs/>
                <w:kern w:val="0"/>
                <w:sz w:val="20"/>
                <w:szCs w:val="20"/>
                <w14:ligatures w14:val="none"/>
              </w:rPr>
              <w:t>0.7</w:t>
            </w:r>
            <w:r w:rsidR="00DE786F">
              <w:rPr>
                <w:rFonts w:ascii="Calibri" w:hAnsi="Calibri" w:cs="Calibri"/>
                <w:b/>
                <w:bCs/>
                <w:kern w:val="0"/>
                <w:sz w:val="20"/>
                <w:szCs w:val="20"/>
                <w14:ligatures w14:val="none"/>
              </w:rPr>
              <w:t>2</w:t>
            </w:r>
            <w:r>
              <w:rPr>
                <w:rFonts w:ascii="Calibri" w:hAnsi="Calibri" w:cs="Calibri" w:hint="eastAsia"/>
                <w:b/>
                <w:bCs/>
                <w:kern w:val="0"/>
                <w:sz w:val="20"/>
                <w:szCs w:val="20"/>
                <w14:ligatures w14:val="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CE207AA" w14:textId="7CAB74C5" w:rsidR="00B27157" w:rsidRDefault="006F6B6B" w:rsidP="00B27157">
            <w:pPr>
              <w:spacing w:after="0" w:line="240" w:lineRule="auto"/>
              <w:jc w:val="center"/>
              <w:rPr>
                <w:rFonts w:ascii="Calibri" w:eastAsia="Times New Roman"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eastAsia="Times New Roman" w:hAnsi="Calibri" w:cs="Calibri"/>
                <w:b/>
                <w:bCs/>
                <w:kern w:val="0"/>
                <w:sz w:val="20"/>
                <w:szCs w:val="20"/>
                <w14:ligatures w14:val="none"/>
              </w:rPr>
              <w:t>27</w:t>
            </w:r>
          </w:p>
          <w:p w14:paraId="6B124893" w14:textId="7FE5C5CB" w:rsidR="00CB3582" w:rsidRPr="00A93F91" w:rsidRDefault="00CB3582" w:rsidP="00B27157">
            <w:pPr>
              <w:spacing w:after="120" w:line="240" w:lineRule="auto"/>
              <w:jc w:val="center"/>
              <w:rPr>
                <w:rFonts w:ascii="Calibri" w:eastAsia="Times New Roman" w:hAnsi="Calibri" w:cs="Calibri"/>
                <w:color w:val="000000"/>
                <w:kern w:val="0"/>
                <w14:ligatures w14:val="none"/>
              </w:rPr>
            </w:pPr>
            <w:r w:rsidRPr="004D2B30">
              <w:rPr>
                <w:rFonts w:ascii="Calibri" w:eastAsia="Times New Roman" w:hAnsi="Calibri" w:cs="Calibri"/>
                <w:b/>
                <w:bCs/>
                <w:kern w:val="0"/>
                <w:sz w:val="20"/>
                <w:szCs w:val="20"/>
                <w14:ligatures w14:val="none"/>
              </w:rPr>
              <w:t>0.</w:t>
            </w:r>
            <w:r w:rsidR="00DE786F">
              <w:rPr>
                <w:rFonts w:ascii="Calibri" w:hAnsi="Calibri" w:cs="Calibri"/>
                <w:b/>
                <w:bCs/>
                <w:kern w:val="0"/>
                <w:sz w:val="20"/>
                <w:szCs w:val="20"/>
                <w14:ligatures w14:val="none"/>
              </w:rPr>
              <w:t>34</w:t>
            </w:r>
            <w:r>
              <w:rPr>
                <w:rFonts w:ascii="Calibri" w:hAnsi="Calibri" w:cs="Calibri" w:hint="eastAsia"/>
                <w:b/>
                <w:bCs/>
                <w:kern w:val="0"/>
                <w:sz w:val="20"/>
                <w:szCs w:val="20"/>
                <w14:ligatures w14:val="none"/>
              </w:rPr>
              <w:t>%</w:t>
            </w:r>
          </w:p>
        </w:tc>
      </w:tr>
      <w:tr w:rsidR="00CD14F5" w:rsidRPr="00A93F91" w14:paraId="4273DB68" w14:textId="77777777" w:rsidTr="00CD14F5">
        <w:trPr>
          <w:trHeight w:val="512"/>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36CC8"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73CE15" w14:textId="7DCEDEE3" w:rsidR="00CB3582" w:rsidRPr="00A93F91" w:rsidRDefault="00CB3582" w:rsidP="00CB3582">
            <w:pPr>
              <w:spacing w:after="0" w:line="240" w:lineRule="auto"/>
              <w:rPr>
                <w:rFonts w:ascii="Calibri" w:eastAsia="Times New Roman" w:hAnsi="Calibri" w:cs="Calibri"/>
                <w:kern w:val="0"/>
                <w14:ligatures w14:val="none"/>
              </w:rPr>
            </w:pPr>
            <w:r w:rsidRPr="00393688">
              <w:rPr>
                <w:rFonts w:ascii="Calibri" w:eastAsia="Times New Roman" w:hAnsi="Calibri" w:cs="Calibri"/>
                <w:b/>
                <w:bCs/>
                <w:kern w:val="0"/>
                <w14:ligatures w14:val="none"/>
              </w:rPr>
              <w:t>*Number and percent of adults residing in family homes (home of parent or guardian</w:t>
            </w:r>
            <w:r w:rsidR="00DE786F">
              <w:rPr>
                <w:rFonts w:ascii="Calibri" w:eastAsia="Times New Roman" w:hAnsi="Calibri" w:cs="Calibri"/>
                <w:b/>
                <w:bCs/>
                <w:kern w:val="0"/>
                <w14:ligatures w14:val="none"/>
              </w:rPr>
              <w:t>)</w:t>
            </w:r>
            <w:r w:rsidRPr="00393688">
              <w:rPr>
                <w:rFonts w:ascii="Calibri" w:eastAsia="Times New Roman" w:hAnsi="Calibri" w:cs="Calibri"/>
                <w:b/>
                <w:bCs/>
                <w:kern w:val="0"/>
                <w14:ligatures w14:val="none"/>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4F5B6BB" w14:textId="3BA10635" w:rsidR="00CB3582" w:rsidRPr="00A93F91" w:rsidRDefault="00CB3582" w:rsidP="00CB3582">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E04665" w14:textId="579F5BEB"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143,730</w:t>
            </w:r>
          </w:p>
          <w:p w14:paraId="3A453679" w14:textId="4092A567" w:rsidR="00CB3582" w:rsidRPr="00A93F91" w:rsidRDefault="00DE786F" w:rsidP="00B27157">
            <w:pPr>
              <w:spacing w:after="0" w:line="240" w:lineRule="auto"/>
              <w:jc w:val="center"/>
              <w:rPr>
                <w:rFonts w:ascii="Calibri" w:eastAsia="Times New Roman" w:hAnsi="Calibri" w:cs="Calibri"/>
                <w:kern w:val="0"/>
                <w:sz w:val="20"/>
                <w:szCs w:val="20"/>
                <w14:ligatures w14:val="none"/>
              </w:rPr>
            </w:pPr>
            <w:r>
              <w:rPr>
                <w:rFonts w:ascii="Calibri" w:hAnsi="Calibri" w:cs="Calibri"/>
                <w:b/>
                <w:bCs/>
                <w:kern w:val="0"/>
                <w:sz w:val="20"/>
                <w:szCs w:val="20"/>
                <w14:ligatures w14:val="none"/>
              </w:rPr>
              <w:t>70.03</w:t>
            </w:r>
            <w:r w:rsidR="00CB3582">
              <w:rPr>
                <w:rFonts w:ascii="Calibri" w:hAnsi="Calibri" w:cs="Calibri" w:hint="eastAsia"/>
                <w:b/>
                <w:bCs/>
                <w:kern w:val="0"/>
                <w:sz w:val="20"/>
                <w:szCs w:val="20"/>
                <w14:ligatures w14:val="none"/>
              </w:rPr>
              <w:t>%</w:t>
            </w:r>
            <w:r w:rsidR="00CB3582" w:rsidRPr="00A93F91">
              <w:rPr>
                <w:rFonts w:ascii="Calibri" w:eastAsia="Times New Roman" w:hAnsi="Calibri" w:cs="Calibri"/>
                <w:kern w:val="0"/>
                <w:sz w:val="20"/>
                <w:szCs w:val="20"/>
                <w14:ligatures w14:val="none"/>
              </w:rPr>
              <w:br w:type="page"/>
            </w:r>
            <w:r w:rsidR="00CB3582" w:rsidRPr="00A93F91">
              <w:rPr>
                <w:rFonts w:ascii="Calibri" w:eastAsia="Times New Roman" w:hAnsi="Calibri" w:cs="Calibri"/>
                <w:kern w:val="0"/>
                <w:sz w:val="20"/>
                <w:szCs w:val="20"/>
                <w14:ligatures w14:val="none"/>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206FC" w14:textId="6C2D63BB"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5,682</w:t>
            </w:r>
          </w:p>
          <w:p w14:paraId="29FBF85D" w14:textId="3AF972B3" w:rsidR="00CB3582" w:rsidRPr="00A93F91" w:rsidRDefault="00CB3582" w:rsidP="00B27157">
            <w:pPr>
              <w:spacing w:after="12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7</w:t>
            </w:r>
            <w:r w:rsidR="00DE786F">
              <w:rPr>
                <w:rFonts w:ascii="Calibri" w:hAnsi="Calibri" w:cs="Calibri"/>
                <w:b/>
                <w:bCs/>
                <w:kern w:val="0"/>
                <w:sz w:val="20"/>
                <w:szCs w:val="20"/>
                <w14:ligatures w14:val="none"/>
              </w:rPr>
              <w:t>1.86</w:t>
            </w:r>
            <w:r>
              <w:rPr>
                <w:rFonts w:ascii="Calibri" w:hAnsi="Calibri" w:cs="Calibri" w:hint="eastAsia"/>
                <w:b/>
                <w:bCs/>
                <w:kern w:val="0"/>
                <w:sz w:val="20"/>
                <w:szCs w:val="20"/>
                <w14:ligatures w14:val="none"/>
              </w:rPr>
              <w:t>%</w:t>
            </w:r>
          </w:p>
        </w:tc>
      </w:tr>
      <w:tr w:rsidR="00CD14F5" w:rsidRPr="00A93F91" w14:paraId="54CF33DF" w14:textId="77777777" w:rsidTr="00CD14F5">
        <w:trPr>
          <w:trHeight w:val="5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F387"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96CE70" w14:textId="6A383396" w:rsidR="00CB3582" w:rsidRPr="00A93F91" w:rsidRDefault="00CB3582" w:rsidP="00D42C73">
            <w:pPr>
              <w:spacing w:after="0" w:line="240" w:lineRule="auto"/>
              <w:rPr>
                <w:rFonts w:ascii="Calibri" w:eastAsia="Times New Roman" w:hAnsi="Calibri" w:cs="Calibri"/>
                <w:kern w:val="0"/>
                <w14:ligatures w14:val="none"/>
              </w:rPr>
            </w:pPr>
            <w:r w:rsidRPr="00393688">
              <w:rPr>
                <w:rFonts w:ascii="Calibri" w:eastAsia="Times New Roman" w:hAnsi="Calibri" w:cs="Calibri"/>
                <w:b/>
                <w:bCs/>
                <w:kern w:val="0"/>
                <w14:ligatures w14:val="none"/>
              </w:rPr>
              <w:t>*Number and percent of adults residing in home settings.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746475" w14:textId="61A26A04" w:rsidR="00CB3582" w:rsidRPr="00A93F91" w:rsidRDefault="00D42C73" w:rsidP="00CB3582">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D81B3A" w14:textId="3BD1B295"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172,962</w:t>
            </w:r>
          </w:p>
          <w:p w14:paraId="7A98AEA4" w14:textId="1ABEEEB3" w:rsidR="00CB3582" w:rsidRPr="00A93F91" w:rsidRDefault="00CB3582" w:rsidP="00B27157">
            <w:pPr>
              <w:spacing w:after="0" w:line="240" w:lineRule="auto"/>
              <w:jc w:val="center"/>
              <w:rPr>
                <w:rFonts w:ascii="Calibri" w:eastAsia="Times New Roman" w:hAnsi="Calibri" w:cs="Calibri"/>
                <w:kern w:val="0"/>
                <w:sz w:val="20"/>
                <w:szCs w:val="20"/>
                <w14:ligatures w14:val="none"/>
              </w:rPr>
            </w:pPr>
            <w:r>
              <w:rPr>
                <w:rFonts w:ascii="Calibri" w:hAnsi="Calibri" w:cs="Calibri" w:hint="eastAsia"/>
                <w:b/>
                <w:bCs/>
                <w:kern w:val="0"/>
                <w:sz w:val="20"/>
                <w:szCs w:val="20"/>
                <w14:ligatures w14:val="none"/>
              </w:rPr>
              <w:t>8</w:t>
            </w:r>
            <w:r w:rsidR="00DE786F">
              <w:rPr>
                <w:rFonts w:ascii="Calibri" w:hAnsi="Calibri" w:cs="Calibri"/>
                <w:b/>
                <w:bCs/>
                <w:kern w:val="0"/>
                <w:sz w:val="20"/>
                <w:szCs w:val="20"/>
                <w14:ligatures w14:val="none"/>
              </w:rPr>
              <w:t>4.28</w:t>
            </w:r>
            <w:r>
              <w:rPr>
                <w:rFonts w:ascii="Calibri" w:hAnsi="Calibri" w:cs="Calibri" w:hint="eastAsia"/>
                <w:b/>
                <w:bCs/>
                <w:kern w:val="0"/>
                <w:sz w:val="20"/>
                <w:szCs w:val="20"/>
                <w14:ligatures w14:val="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D9A255" w14:textId="15294E65"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B27157">
              <w:rPr>
                <w:rFonts w:ascii="Calibri" w:hAnsi="Calibri" w:cs="Calibri"/>
                <w:b/>
                <w:bCs/>
                <w:kern w:val="0"/>
                <w:sz w:val="20"/>
                <w:szCs w:val="20"/>
                <w14:ligatures w14:val="none"/>
              </w:rPr>
              <w:t>6,209</w:t>
            </w:r>
          </w:p>
          <w:p w14:paraId="4E70B4A6" w14:textId="62993D82" w:rsidR="00CB3582" w:rsidRPr="00A93F91" w:rsidRDefault="00CB3582" w:rsidP="00FA7975">
            <w:pPr>
              <w:spacing w:after="6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7</w:t>
            </w:r>
            <w:r w:rsidR="00DE786F">
              <w:rPr>
                <w:rFonts w:ascii="Calibri" w:hAnsi="Calibri" w:cs="Calibri"/>
                <w:b/>
                <w:bCs/>
                <w:kern w:val="0"/>
                <w:sz w:val="20"/>
                <w:szCs w:val="20"/>
                <w14:ligatures w14:val="none"/>
              </w:rPr>
              <w:t>8.53</w:t>
            </w:r>
            <w:r>
              <w:rPr>
                <w:rFonts w:ascii="Calibri" w:hAnsi="Calibri" w:cs="Calibri" w:hint="eastAsia"/>
                <w:b/>
                <w:bCs/>
                <w:kern w:val="0"/>
                <w:sz w:val="20"/>
                <w:szCs w:val="20"/>
                <w14:ligatures w14:val="none"/>
              </w:rPr>
              <w:t>%</w:t>
            </w:r>
          </w:p>
        </w:tc>
      </w:tr>
      <w:tr w:rsidR="00CD14F5" w:rsidRPr="00A93F91" w14:paraId="1D1C54F9" w14:textId="77777777" w:rsidTr="00B27157">
        <w:trPr>
          <w:trHeight w:val="72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DD9C"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D28A6F" w14:textId="5CC88F6E" w:rsidR="00CB3582" w:rsidRPr="00A93F91" w:rsidRDefault="00CB3582" w:rsidP="00D42C73">
            <w:pPr>
              <w:spacing w:after="0" w:line="240" w:lineRule="auto"/>
              <w:rPr>
                <w:rFonts w:ascii="Calibri" w:eastAsia="Times New Roman" w:hAnsi="Calibri" w:cs="Calibri"/>
                <w:kern w:val="0"/>
                <w14:ligatures w14:val="none"/>
              </w:rPr>
            </w:pPr>
            <w:r w:rsidRPr="00393688">
              <w:rPr>
                <w:rFonts w:ascii="Calibri" w:eastAsia="Times New Roman" w:hAnsi="Calibri" w:cs="Calibri"/>
                <w:b/>
                <w:bCs/>
                <w:kern w:val="0"/>
                <w14:ligatures w14:val="none"/>
              </w:rPr>
              <w:t>*Number and percent of minors living in facilities serving &gt; 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17A6EB1" w14:textId="57C31099" w:rsidR="00CB3582" w:rsidRPr="00A93F91" w:rsidRDefault="00D42C73" w:rsidP="00CB3582">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kern w:val="0"/>
                <w14:ligatures w14:val="none"/>
              </w:rPr>
              <w:t xml:space="preserve">The </w:t>
            </w:r>
            <w:r w:rsidRPr="00A93F91">
              <w:rPr>
                <w:rFonts w:ascii="Calibri" w:eastAsia="Times New Roman" w:hAnsi="Calibri" w:cs="Calibri"/>
                <w:b/>
                <w:bCs/>
                <w:kern w:val="0"/>
                <w14:ligatures w14:val="none"/>
              </w:rPr>
              <w:t>lower</w:t>
            </w:r>
            <w:r w:rsidRPr="00A93F91">
              <w:rPr>
                <w:rFonts w:ascii="Calibri" w:eastAsia="Times New Roman" w:hAnsi="Calibri" w:cs="Calibri"/>
                <w:kern w:val="0"/>
                <w14:ligatures w14:val="none"/>
              </w:rPr>
              <w:t xml:space="preserve"> the numbers, the </w:t>
            </w:r>
            <w:r w:rsidRPr="00A93F91">
              <w:rPr>
                <w:rFonts w:ascii="Calibri" w:eastAsia="Times New Roman" w:hAnsi="Calibri" w:cs="Calibri"/>
                <w:b/>
                <w:bCs/>
                <w:kern w:val="0"/>
                <w14:ligatures w14:val="none"/>
              </w:rPr>
              <w:t>better</w:t>
            </w:r>
            <w:r w:rsidRPr="00A93F91">
              <w:rPr>
                <w:rFonts w:ascii="Calibri" w:eastAsia="Times New Roman" w:hAnsi="Calibri" w:cs="Calibri"/>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4F8BCF"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DE786F">
              <w:rPr>
                <w:rFonts w:ascii="Calibri" w:hAnsi="Calibri" w:cs="Calibri"/>
                <w:b/>
                <w:bCs/>
                <w:kern w:val="0"/>
                <w:sz w:val="20"/>
                <w:szCs w:val="20"/>
                <w14:ligatures w14:val="none"/>
              </w:rPr>
              <w:t>52</w:t>
            </w:r>
          </w:p>
          <w:p w14:paraId="4D9D0622" w14:textId="37FF1182" w:rsidR="00CB3582" w:rsidRPr="00A93F91" w:rsidRDefault="00CB3582" w:rsidP="00B27157">
            <w:pPr>
              <w:spacing w:after="120" w:line="240" w:lineRule="auto"/>
              <w:jc w:val="center"/>
              <w:rPr>
                <w:rFonts w:ascii="Calibri" w:eastAsia="Times New Roman" w:hAnsi="Calibri" w:cs="Calibri"/>
                <w:kern w:val="0"/>
                <w:sz w:val="20"/>
                <w:szCs w:val="20"/>
                <w14:ligatures w14:val="none"/>
              </w:rPr>
            </w:pPr>
            <w:r w:rsidRPr="004D2B30">
              <w:rPr>
                <w:rFonts w:ascii="Calibri" w:eastAsia="Times New Roman" w:hAnsi="Calibri" w:cs="Calibri"/>
                <w:b/>
                <w:bCs/>
                <w:kern w:val="0"/>
                <w:sz w:val="20"/>
                <w:szCs w:val="20"/>
                <w14:ligatures w14:val="none"/>
              </w:rPr>
              <w:t>0.0</w:t>
            </w:r>
            <w:r w:rsidR="00DE786F">
              <w:rPr>
                <w:rFonts w:ascii="Calibri" w:hAnsi="Calibri" w:cs="Calibri"/>
                <w:b/>
                <w:bCs/>
                <w:kern w:val="0"/>
                <w:sz w:val="20"/>
                <w:szCs w:val="20"/>
                <w14:ligatures w14:val="none"/>
              </w:rPr>
              <w:t>2</w:t>
            </w:r>
            <w:r>
              <w:rPr>
                <w:rFonts w:ascii="Calibri" w:hAnsi="Calibri" w:cs="Calibri" w:hint="eastAsia"/>
                <w:b/>
                <w:bCs/>
                <w:kern w:val="0"/>
                <w:sz w:val="20"/>
                <w:szCs w:val="20"/>
                <w14:ligatures w14:val="none"/>
              </w:rPr>
              <w:t>%</w:t>
            </w:r>
            <w:r w:rsidRPr="00A93F91">
              <w:rPr>
                <w:rFonts w:ascii="Calibri" w:eastAsia="Times New Roman" w:hAnsi="Calibri" w:cs="Calibri"/>
                <w:kern w:val="0"/>
                <w:sz w:val="20"/>
                <w:szCs w:val="20"/>
                <w14:ligatures w14:val="none"/>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1E0B9E"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CB3582">
              <w:rPr>
                <w:rFonts w:ascii="Calibri" w:hAnsi="Calibri" w:cs="Calibri" w:hint="eastAsia"/>
                <w:b/>
                <w:bCs/>
                <w:kern w:val="0"/>
                <w:sz w:val="20"/>
                <w:szCs w:val="20"/>
                <w14:ligatures w14:val="none"/>
              </w:rPr>
              <w:t>1</w:t>
            </w:r>
            <w:r w:rsidR="00DE786F">
              <w:rPr>
                <w:rFonts w:ascii="Calibri" w:hAnsi="Calibri" w:cs="Calibri"/>
                <w:b/>
                <w:bCs/>
                <w:kern w:val="0"/>
                <w:sz w:val="20"/>
                <w:szCs w:val="20"/>
                <w14:ligatures w14:val="none"/>
              </w:rPr>
              <w:t>9</w:t>
            </w:r>
          </w:p>
          <w:p w14:paraId="464340DE" w14:textId="7D3C51E0" w:rsidR="00CB3582" w:rsidRPr="00A93F91" w:rsidRDefault="00CD14F5" w:rsidP="00B27157">
            <w:pPr>
              <w:spacing w:after="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 xml:space="preserve"> </w:t>
            </w:r>
            <w:r w:rsidR="00CB3582" w:rsidRPr="004D2B30">
              <w:rPr>
                <w:rFonts w:ascii="Calibri" w:eastAsia="Times New Roman" w:hAnsi="Calibri" w:cs="Calibri"/>
                <w:b/>
                <w:bCs/>
                <w:kern w:val="0"/>
                <w:sz w:val="20"/>
                <w:szCs w:val="20"/>
                <w14:ligatures w14:val="none"/>
              </w:rPr>
              <w:t>0.</w:t>
            </w:r>
            <w:r w:rsidR="00DE786F">
              <w:rPr>
                <w:rFonts w:ascii="Calibri" w:hAnsi="Calibri" w:cs="Calibri"/>
                <w:b/>
                <w:bCs/>
                <w:kern w:val="0"/>
                <w:sz w:val="20"/>
                <w:szCs w:val="20"/>
                <w14:ligatures w14:val="none"/>
              </w:rPr>
              <w:t>21</w:t>
            </w:r>
            <w:r w:rsidR="00CB3582">
              <w:rPr>
                <w:rFonts w:ascii="Calibri" w:hAnsi="Calibri" w:cs="Calibri" w:hint="eastAsia"/>
                <w:b/>
                <w:bCs/>
                <w:kern w:val="0"/>
                <w:sz w:val="20"/>
                <w:szCs w:val="20"/>
                <w14:ligatures w14:val="none"/>
              </w:rPr>
              <w:t>%</w:t>
            </w:r>
          </w:p>
        </w:tc>
      </w:tr>
      <w:tr w:rsidR="00CD14F5" w:rsidRPr="00A93F91" w14:paraId="78AEDB1F" w14:textId="77777777" w:rsidTr="00404132">
        <w:trPr>
          <w:trHeight w:val="37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A381" w14:textId="77777777" w:rsidR="00CB3582" w:rsidRPr="00A93F91" w:rsidRDefault="00CB3582"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9</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3E099C" w14:textId="4EBDB0E4" w:rsidR="00CB3582" w:rsidRPr="00A93F91" w:rsidRDefault="00CB3582" w:rsidP="00803536">
            <w:pPr>
              <w:spacing w:after="0" w:line="240" w:lineRule="auto"/>
              <w:rPr>
                <w:rFonts w:ascii="Arial" w:eastAsia="Times New Roman" w:hAnsi="Arial" w:cs="Arial"/>
                <w:kern w:val="0"/>
                <w:sz w:val="20"/>
                <w:szCs w:val="20"/>
                <w14:ligatures w14:val="none"/>
              </w:rPr>
            </w:pPr>
            <w:r w:rsidRPr="00393688">
              <w:rPr>
                <w:rFonts w:ascii="Calibri" w:eastAsia="Times New Roman" w:hAnsi="Calibri" w:cs="Calibri"/>
                <w:b/>
                <w:bCs/>
                <w:kern w:val="0"/>
                <w14:ligatures w14:val="none"/>
              </w:rPr>
              <w:t>*Number and percent of adults living in facilities serving &gt; 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525B76E" w14:textId="2DD4DCA3" w:rsidR="00CB3582" w:rsidRPr="00A93F91" w:rsidRDefault="00D42C73" w:rsidP="00CB3582">
            <w:pPr>
              <w:spacing w:after="240" w:line="240" w:lineRule="auto"/>
              <w:rPr>
                <w:rFonts w:ascii="Calibri" w:eastAsia="Times New Roman" w:hAnsi="Calibri" w:cs="Calibri"/>
                <w:kern w:val="0"/>
                <w:sz w:val="20"/>
                <w:szCs w:val="20"/>
                <w14:ligatures w14:val="none"/>
              </w:rPr>
            </w:pPr>
            <w:r w:rsidRPr="00A93F91">
              <w:rPr>
                <w:rFonts w:ascii="Calibri" w:eastAsia="Times New Roman" w:hAnsi="Calibri" w:cs="Calibri"/>
                <w:kern w:val="0"/>
                <w14:ligatures w14:val="none"/>
              </w:rPr>
              <w:t>The</w:t>
            </w:r>
            <w:r w:rsidRPr="00A93F91">
              <w:rPr>
                <w:rFonts w:ascii="Calibri" w:eastAsia="Times New Roman" w:hAnsi="Calibri" w:cs="Calibri"/>
                <w:b/>
                <w:bCs/>
                <w:kern w:val="0"/>
                <w14:ligatures w14:val="none"/>
              </w:rPr>
              <w:t xml:space="preserve"> lower</w:t>
            </w:r>
            <w:r w:rsidRPr="00A93F91">
              <w:rPr>
                <w:rFonts w:ascii="Calibri" w:eastAsia="Times New Roman" w:hAnsi="Calibri" w:cs="Calibri"/>
                <w:kern w:val="0"/>
                <w14:ligatures w14:val="none"/>
              </w:rPr>
              <w:t xml:space="preserve"> the number, the </w:t>
            </w:r>
            <w:r w:rsidRPr="00A93F91">
              <w:rPr>
                <w:rFonts w:ascii="Calibri" w:eastAsia="Times New Roman" w:hAnsi="Calibri" w:cs="Calibri"/>
                <w:b/>
                <w:bCs/>
                <w:kern w:val="0"/>
                <w14:ligatures w14:val="none"/>
              </w:rPr>
              <w:t>better</w:t>
            </w:r>
            <w:r w:rsidRPr="00A93F91">
              <w:rPr>
                <w:rFonts w:ascii="Calibri" w:eastAsia="Times New Roman" w:hAnsi="Calibri" w:cs="Calibri"/>
                <w:kern w:val="0"/>
                <w14:ligatures w14:val="none"/>
              </w:rPr>
              <w:t xml:space="preserve"> the outcome.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3ED81B"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DE786F">
              <w:rPr>
                <w:rFonts w:ascii="Calibri" w:hAnsi="Calibri" w:cs="Calibri"/>
                <w:b/>
                <w:bCs/>
                <w:kern w:val="0"/>
                <w:sz w:val="20"/>
                <w:szCs w:val="20"/>
                <w14:ligatures w14:val="none"/>
              </w:rPr>
              <w:t>2,854</w:t>
            </w:r>
          </w:p>
          <w:p w14:paraId="35273F56" w14:textId="0F03C23A" w:rsidR="00CB3582" w:rsidRPr="00A93F91" w:rsidRDefault="00CB3582" w:rsidP="00B27157">
            <w:pPr>
              <w:spacing w:after="0" w:line="240" w:lineRule="auto"/>
              <w:jc w:val="center"/>
              <w:rPr>
                <w:rFonts w:ascii="Calibri" w:eastAsia="Times New Roman" w:hAnsi="Calibri" w:cs="Calibri"/>
                <w:kern w:val="0"/>
                <w:sz w:val="20"/>
                <w:szCs w:val="20"/>
                <w14:ligatures w14:val="none"/>
              </w:rPr>
            </w:pPr>
            <w:r>
              <w:rPr>
                <w:rFonts w:ascii="Calibri" w:hAnsi="Calibri" w:cs="Calibri" w:hint="eastAsia"/>
                <w:b/>
                <w:bCs/>
                <w:kern w:val="0"/>
                <w:sz w:val="20"/>
                <w:szCs w:val="20"/>
                <w14:ligatures w14:val="none"/>
              </w:rPr>
              <w:t>1.</w:t>
            </w:r>
            <w:r w:rsidR="00DE786F">
              <w:rPr>
                <w:rFonts w:ascii="Calibri" w:hAnsi="Calibri" w:cs="Calibri"/>
                <w:b/>
                <w:bCs/>
                <w:kern w:val="0"/>
                <w:sz w:val="20"/>
                <w:szCs w:val="20"/>
                <w14:ligatures w14:val="none"/>
              </w:rPr>
              <w:t>39</w:t>
            </w:r>
            <w:r>
              <w:rPr>
                <w:rFonts w:ascii="Calibri" w:hAnsi="Calibri" w:cs="Calibri" w:hint="eastAsia"/>
                <w:b/>
                <w:bCs/>
                <w:kern w:val="0"/>
                <w:sz w:val="20"/>
                <w:szCs w:val="20"/>
                <w14:ligatures w14:val="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0602F8" w14:textId="77777777" w:rsidR="00B27157" w:rsidRDefault="006F6B6B" w:rsidP="00B27157">
            <w:pPr>
              <w:spacing w:after="0" w:line="240" w:lineRule="auto"/>
              <w:jc w:val="center"/>
              <w:rPr>
                <w:rFonts w:ascii="Calibri" w:hAnsi="Calibri" w:cs="Calibri"/>
                <w:b/>
                <w:bCs/>
                <w:kern w:val="0"/>
                <w:sz w:val="20"/>
                <w:szCs w:val="20"/>
                <w14:ligatures w14:val="none"/>
              </w:rPr>
            </w:pPr>
            <w:r>
              <w:rPr>
                <w:rFonts w:ascii="Calibri" w:hAnsi="Calibri" w:cs="Calibri" w:hint="eastAsia"/>
                <w:b/>
                <w:bCs/>
                <w:kern w:val="0"/>
                <w:sz w:val="20"/>
                <w:szCs w:val="20"/>
                <w14:ligatures w14:val="none"/>
              </w:rPr>
              <w:t>FEB</w:t>
            </w:r>
            <w:r w:rsidR="00CB3582" w:rsidRPr="004D2B30">
              <w:rPr>
                <w:rFonts w:ascii="Calibri" w:hAnsi="Calibri" w:cs="Calibri" w:hint="eastAsia"/>
                <w:b/>
                <w:bCs/>
                <w:kern w:val="0"/>
                <w:sz w:val="20"/>
                <w:szCs w:val="20"/>
                <w14:ligatures w14:val="none"/>
              </w:rPr>
              <w:t xml:space="preserve"> </w:t>
            </w:r>
            <w:r>
              <w:rPr>
                <w:rFonts w:ascii="Calibri" w:eastAsia="Times New Roman" w:hAnsi="Calibri" w:cs="Calibri"/>
                <w:b/>
                <w:bCs/>
                <w:kern w:val="0"/>
                <w:sz w:val="20"/>
                <w:szCs w:val="20"/>
                <w14:ligatures w14:val="none"/>
              </w:rPr>
              <w:t>2025</w:t>
            </w:r>
            <w:r w:rsidR="00CB3582" w:rsidRPr="004D2B30">
              <w:rPr>
                <w:rFonts w:ascii="Calibri" w:eastAsia="Times New Roman" w:hAnsi="Calibri" w:cs="Calibri"/>
                <w:b/>
                <w:bCs/>
                <w:kern w:val="0"/>
                <w:sz w:val="20"/>
                <w:szCs w:val="20"/>
                <w14:ligatures w14:val="none"/>
              </w:rPr>
              <w:br/>
            </w:r>
            <w:r w:rsidR="00CB3582">
              <w:rPr>
                <w:rFonts w:ascii="Calibri" w:hAnsi="Calibri" w:cs="Calibri" w:hint="eastAsia"/>
                <w:b/>
                <w:bCs/>
                <w:kern w:val="0"/>
                <w:sz w:val="20"/>
                <w:szCs w:val="20"/>
                <w14:ligatures w14:val="none"/>
              </w:rPr>
              <w:t>2</w:t>
            </w:r>
            <w:r w:rsidR="00DE786F">
              <w:rPr>
                <w:rFonts w:ascii="Calibri" w:hAnsi="Calibri" w:cs="Calibri"/>
                <w:b/>
                <w:bCs/>
                <w:kern w:val="0"/>
                <w:sz w:val="20"/>
                <w:szCs w:val="20"/>
                <w14:ligatures w14:val="none"/>
              </w:rPr>
              <w:t>84</w:t>
            </w:r>
          </w:p>
          <w:p w14:paraId="3DB58B54" w14:textId="3A4B1233" w:rsidR="00CB3582" w:rsidRPr="00A93F91" w:rsidRDefault="00CB3582" w:rsidP="00B27157">
            <w:pPr>
              <w:spacing w:after="0" w:line="240" w:lineRule="auto"/>
              <w:jc w:val="center"/>
              <w:rPr>
                <w:rFonts w:ascii="Calibri" w:eastAsia="Times New Roman" w:hAnsi="Calibri" w:cs="Calibri"/>
                <w:color w:val="000000"/>
                <w:kern w:val="0"/>
                <w14:ligatures w14:val="none"/>
              </w:rPr>
            </w:pPr>
            <w:r>
              <w:rPr>
                <w:rFonts w:ascii="Calibri" w:hAnsi="Calibri" w:cs="Calibri" w:hint="eastAsia"/>
                <w:b/>
                <w:bCs/>
                <w:kern w:val="0"/>
                <w:sz w:val="20"/>
                <w:szCs w:val="20"/>
                <w14:ligatures w14:val="none"/>
              </w:rPr>
              <w:t>3.</w:t>
            </w:r>
            <w:r w:rsidR="00DE786F">
              <w:rPr>
                <w:rFonts w:ascii="Calibri" w:hAnsi="Calibri" w:cs="Calibri"/>
                <w:b/>
                <w:bCs/>
                <w:kern w:val="0"/>
                <w:sz w:val="20"/>
                <w:szCs w:val="20"/>
                <w14:ligatures w14:val="none"/>
              </w:rPr>
              <w:t>59</w:t>
            </w:r>
            <w:r>
              <w:rPr>
                <w:rFonts w:ascii="Calibri" w:hAnsi="Calibri" w:cs="Calibri" w:hint="eastAsia"/>
                <w:b/>
                <w:bCs/>
                <w:kern w:val="0"/>
                <w:sz w:val="20"/>
                <w:szCs w:val="20"/>
                <w14:ligatures w14:val="none"/>
              </w:rPr>
              <w:t>%</w:t>
            </w:r>
          </w:p>
        </w:tc>
      </w:tr>
      <w:tr w:rsidR="00CD14F5" w:rsidRPr="00A93F91" w14:paraId="0716DDF1" w14:textId="77777777" w:rsidTr="00CD14F5">
        <w:trPr>
          <w:trHeight w:val="56"/>
        </w:trPr>
        <w:tc>
          <w:tcPr>
            <w:tcW w:w="1125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6F744CA" w14:textId="77777777" w:rsidR="00CD14F5" w:rsidRPr="00CD14F5" w:rsidRDefault="00CD14F5" w:rsidP="00CB3582">
            <w:pPr>
              <w:spacing w:after="0" w:line="240" w:lineRule="auto"/>
              <w:rPr>
                <w:rFonts w:ascii="Calibri" w:eastAsia="Times New Roman" w:hAnsi="Calibri" w:cs="Calibri"/>
                <w:kern w:val="0"/>
                <w:sz w:val="10"/>
                <w:szCs w:val="10"/>
                <w14:ligatures w14:val="none"/>
              </w:rPr>
            </w:pPr>
          </w:p>
        </w:tc>
      </w:tr>
      <w:tr w:rsidR="00CD14F5" w:rsidRPr="00A93F91" w14:paraId="33B9A46E" w14:textId="77777777" w:rsidTr="00A1215F">
        <w:trPr>
          <w:trHeight w:val="88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92AA5"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bookmarkStart w:id="0" w:name="_Hlk194581274"/>
            <w:r w:rsidRPr="00A93F91">
              <w:rPr>
                <w:rFonts w:ascii="Arial" w:eastAsia="Times New Roman" w:hAnsi="Arial" w:cs="Arial"/>
                <w:kern w:val="0"/>
                <w:sz w:val="20"/>
                <w:szCs w:val="20"/>
                <w14:ligatures w14:val="none"/>
              </w:rPr>
              <w:t>10</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5B09E8" w14:textId="77777777" w:rsidR="00CD14F5" w:rsidRDefault="00CD14F5" w:rsidP="00CB3582">
            <w:pPr>
              <w:spacing w:after="0" w:line="240" w:lineRule="auto"/>
              <w:rPr>
                <w:rFonts w:ascii="Arial" w:eastAsia="Times New Roman" w:hAnsi="Arial" w:cs="Arial"/>
                <w:kern w:val="0"/>
                <w14:ligatures w14:val="none"/>
              </w:rPr>
            </w:pPr>
            <w:r w:rsidRPr="00A93F91">
              <w:rPr>
                <w:rFonts w:ascii="Calibri" w:eastAsia="Times New Roman" w:hAnsi="Calibri" w:cs="Calibri"/>
                <w:b/>
                <w:bCs/>
                <w:kern w:val="0"/>
                <w14:ligatures w14:val="none"/>
              </w:rPr>
              <w:t>EMPLOYMENT MEASURES</w:t>
            </w:r>
            <w:r w:rsidRPr="00A93F91">
              <w:rPr>
                <w:rFonts w:ascii="Calibri" w:eastAsia="Times New Roman" w:hAnsi="Calibri" w:cs="Calibri"/>
                <w:kern w:val="0"/>
                <w14:ligatures w14:val="none"/>
              </w:rPr>
              <w:t xml:space="preserve"> </w:t>
            </w:r>
            <w:r w:rsidRPr="00A93F91">
              <w:rPr>
                <w:rFonts w:ascii="Arial" w:eastAsia="Times New Roman" w:hAnsi="Arial" w:cs="Arial"/>
                <w:kern w:val="0"/>
                <w14:ligatures w14:val="none"/>
              </w:rPr>
              <w:br w:type="page"/>
            </w:r>
            <w:r w:rsidRPr="00A93F91">
              <w:rPr>
                <w:rFonts w:ascii="Calibri" w:eastAsia="Times New Roman" w:hAnsi="Calibri" w:cs="Calibri"/>
                <w:kern w:val="0"/>
                <w14:ligatures w14:val="none"/>
              </w:rPr>
              <w:t>The number and percentage of individuals aged 16 -64 with earned income will increase over the previous calendar year.</w:t>
            </w:r>
            <w:r w:rsidRPr="00A93F91">
              <w:rPr>
                <w:rFonts w:ascii="Calibri" w:eastAsia="Times New Roman" w:hAnsi="Calibri" w:cs="Calibri"/>
                <w:kern w:val="0"/>
                <w14:ligatures w14:val="none"/>
              </w:rPr>
              <w:br w:type="page"/>
            </w:r>
            <w:r w:rsidRPr="00A93F91">
              <w:rPr>
                <w:rFonts w:ascii="Arial" w:eastAsia="Times New Roman" w:hAnsi="Arial" w:cs="Arial"/>
                <w:kern w:val="0"/>
                <w14:ligatures w14:val="none"/>
              </w:rPr>
              <w:br w:type="page"/>
            </w:r>
          </w:p>
          <w:p w14:paraId="7E15CF95" w14:textId="38527E07"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w:t>
            </w:r>
            <w:r>
              <w:rPr>
                <w:rFonts w:ascii="Calibri" w:hAnsi="Calibri" w:cs="Calibri" w:hint="eastAsia"/>
                <w:b/>
                <w:bCs/>
                <w:kern w:val="0"/>
                <w14:ligatures w14:val="none"/>
              </w:rPr>
              <w:t>N</w:t>
            </w:r>
            <w:r w:rsidRPr="00D6670E">
              <w:rPr>
                <w:rFonts w:ascii="Calibri" w:eastAsia="Times New Roman" w:hAnsi="Calibri" w:cs="Calibri"/>
                <w:b/>
                <w:bCs/>
                <w:kern w:val="0"/>
                <w14:ligatures w14:val="none"/>
              </w:rPr>
              <w:t>umber and percentage of individuals, ages 16-64 with earned income.</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361132D0" w14:textId="7AC09EE6" w:rsidR="00CD14F5" w:rsidRPr="00CD14F5" w:rsidRDefault="00CD14F5" w:rsidP="00CB3582">
            <w:pPr>
              <w:spacing w:after="0" w:line="240" w:lineRule="auto"/>
              <w:jc w:val="center"/>
              <w:rPr>
                <w:rFonts w:ascii="Calibri" w:eastAsia="Times New Roman" w:hAnsi="Calibri" w:cs="Calibri"/>
                <w:b/>
                <w:bCs/>
                <w:kern w:val="0"/>
                <w:sz w:val="20"/>
                <w:szCs w:val="20"/>
                <w14:ligatures w14:val="none"/>
              </w:rPr>
            </w:pPr>
            <w:r w:rsidRPr="00CD14F5">
              <w:rPr>
                <w:rFonts w:ascii="Calibri" w:hAnsi="Calibri" w:cs="Calibri" w:hint="eastAsia"/>
                <w:b/>
                <w:bCs/>
                <w:kern w:val="0"/>
                <w:sz w:val="20"/>
                <w:szCs w:val="20"/>
                <w14:ligatures w14:val="none"/>
              </w:rPr>
              <w:t>SG/PRC Data</w:t>
            </w:r>
            <w:r w:rsidRPr="00CD14F5">
              <w:rPr>
                <w:rFonts w:ascii="Calibri" w:eastAsia="Times New Roman" w:hAnsi="Calibri" w:cs="Calibri"/>
                <w:b/>
                <w:bCs/>
                <w:kern w:val="0"/>
                <w:sz w:val="20"/>
                <w:szCs w:val="20"/>
                <w14:ligatures w14:val="none"/>
              </w:rPr>
              <w:t> </w:t>
            </w:r>
          </w:p>
          <w:p w14:paraId="4A6F87CD" w14:textId="7FC7FBBB" w:rsidR="00CD14F5" w:rsidRPr="00A93F91" w:rsidRDefault="00CD14F5" w:rsidP="00CB3582">
            <w:pPr>
              <w:spacing w:after="0" w:line="240" w:lineRule="auto"/>
              <w:rPr>
                <w:rFonts w:ascii="Calibri" w:eastAsia="Times New Roman" w:hAnsi="Calibri" w:cs="Calibri"/>
                <w:color w:val="000000"/>
                <w:kern w:val="0"/>
                <w14:ligatures w14:val="none"/>
              </w:rPr>
            </w:pPr>
            <w:r w:rsidRPr="00A93F91">
              <w:rPr>
                <w:rFonts w:ascii="Calibri" w:eastAsia="Times New Roman" w:hAnsi="Calibri" w:cs="Calibri"/>
                <w:kern w:val="0"/>
                <w:sz w:val="20"/>
                <w:szCs w:val="20"/>
                <w14:ligatures w14:val="none"/>
              </w:rPr>
              <w:t> </w:t>
            </w:r>
          </w:p>
        </w:tc>
      </w:tr>
      <w:tr w:rsidR="00CD14F5" w:rsidRPr="00A93F91" w14:paraId="0F13C473" w14:textId="77777777" w:rsidTr="00A1215F">
        <w:trPr>
          <w:trHeight w:val="62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EB72"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11</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8D910" w14:textId="656A6CC3" w:rsidR="00CD14F5" w:rsidRPr="00A93F91" w:rsidRDefault="00CD14F5" w:rsidP="00B27157">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*Annual wages for individuals ages 16-64.</w:t>
            </w:r>
            <w:r>
              <w:rPr>
                <w:rFonts w:ascii="Calibri" w:hAnsi="Calibri" w:cs="Calibri"/>
                <w:b/>
                <w:bCs/>
                <w:kern w:val="0"/>
                <w14:ligatures w14:val="none"/>
              </w:rPr>
              <w:br/>
            </w:r>
            <w:r w:rsidRPr="00A93F91">
              <w:rPr>
                <w:rFonts w:ascii="Calibri" w:eastAsia="Times New Roman" w:hAnsi="Calibri" w:cs="Calibri"/>
                <w:kern w:val="0"/>
                <w14:ligatures w14:val="none"/>
              </w:rPr>
              <w:t xml:space="preserve">The average annual wages for individuals aged 16-64 will increase over the previous calendar year.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300D7379" w14:textId="63BA6F24" w:rsidR="00CD14F5" w:rsidRPr="00A93F91" w:rsidRDefault="00CD14F5" w:rsidP="00CB3582">
            <w:pPr>
              <w:spacing w:after="0" w:line="240" w:lineRule="auto"/>
              <w:rPr>
                <w:rFonts w:ascii="Calibri" w:eastAsia="Times New Roman" w:hAnsi="Calibri" w:cs="Calibri"/>
                <w:color w:val="000000"/>
                <w:kern w:val="0"/>
                <w14:ligatures w14:val="none"/>
              </w:rPr>
            </w:pPr>
          </w:p>
        </w:tc>
      </w:tr>
      <w:tr w:rsidR="00CD14F5" w:rsidRPr="00A93F91" w14:paraId="1E08767B" w14:textId="77777777" w:rsidTr="00A1215F">
        <w:trPr>
          <w:trHeight w:val="28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1AF1"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12</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724E0B" w14:textId="42FD002E"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*Annual earnings of individuals ages 16-64 compared to all people with disabilities in California.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0F437526" w14:textId="77777777" w:rsidR="00CD14F5" w:rsidRPr="00A93F91" w:rsidRDefault="00CD14F5" w:rsidP="00CB3582">
            <w:pPr>
              <w:spacing w:after="0" w:line="240" w:lineRule="auto"/>
              <w:jc w:val="center"/>
              <w:rPr>
                <w:rFonts w:ascii="Calibri" w:eastAsia="Times New Roman" w:hAnsi="Calibri" w:cs="Calibri"/>
                <w:kern w:val="0"/>
                <w:sz w:val="20"/>
                <w:szCs w:val="20"/>
                <w14:ligatures w14:val="none"/>
              </w:rPr>
            </w:pPr>
            <w:r w:rsidRPr="00A93F91">
              <w:rPr>
                <w:rFonts w:ascii="Calibri" w:eastAsia="Times New Roman" w:hAnsi="Calibri" w:cs="Calibri"/>
                <w:kern w:val="0"/>
                <w:sz w:val="20"/>
                <w:szCs w:val="20"/>
                <w14:ligatures w14:val="none"/>
              </w:rPr>
              <w:t> </w:t>
            </w:r>
          </w:p>
          <w:p w14:paraId="234B6257" w14:textId="570FABED" w:rsidR="00CD14F5" w:rsidRPr="00A93F91" w:rsidRDefault="00CD14F5" w:rsidP="00CB3582">
            <w:pPr>
              <w:spacing w:after="0" w:line="240" w:lineRule="auto"/>
              <w:rPr>
                <w:rFonts w:ascii="Calibri" w:eastAsia="Times New Roman" w:hAnsi="Calibri" w:cs="Calibri"/>
                <w:color w:val="000000"/>
                <w:kern w:val="0"/>
                <w14:ligatures w14:val="none"/>
              </w:rPr>
            </w:pPr>
            <w:r w:rsidRPr="00A93F91">
              <w:rPr>
                <w:rFonts w:ascii="Calibri" w:eastAsia="Times New Roman" w:hAnsi="Calibri" w:cs="Calibri"/>
                <w:kern w:val="0"/>
                <w:sz w:val="20"/>
                <w:szCs w:val="20"/>
                <w14:ligatures w14:val="none"/>
              </w:rPr>
              <w:t> </w:t>
            </w:r>
          </w:p>
        </w:tc>
      </w:tr>
      <w:tr w:rsidR="00CD14F5" w:rsidRPr="00A93F91" w14:paraId="28EE72E4" w14:textId="77777777" w:rsidTr="00A1215F">
        <w:trPr>
          <w:trHeight w:val="63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5FC1D"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13</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959BF9" w14:textId="7380BD39"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*Number of adults who entered in competitive integrated employment following participation in a</w:t>
            </w:r>
            <w:r>
              <w:rPr>
                <w:rFonts w:ascii="Calibri" w:hAnsi="Calibri" w:cs="Calibri" w:hint="eastAsia"/>
                <w:b/>
                <w:bCs/>
                <w:kern w:val="0"/>
                <w14:ligatures w14:val="none"/>
              </w:rPr>
              <w:t xml:space="preserve"> </w:t>
            </w:r>
            <w:r w:rsidRPr="00D6670E">
              <w:rPr>
                <w:rFonts w:ascii="Calibri" w:eastAsia="Times New Roman" w:hAnsi="Calibri" w:cs="Calibri"/>
                <w:b/>
                <w:bCs/>
                <w:kern w:val="0"/>
                <w14:ligatures w14:val="none"/>
              </w:rPr>
              <w:t>Paid Internship Program.</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7E46B93" w14:textId="5DF3B78C" w:rsidR="00CD14F5" w:rsidRDefault="00ED1C47" w:rsidP="00CB3582">
            <w:pPr>
              <w:spacing w:after="0" w:line="240" w:lineRule="auto"/>
              <w:jc w:val="center"/>
              <w:rPr>
                <w:rFonts w:ascii="Calibri" w:hAnsi="Calibri" w:cs="Calibri"/>
                <w:kern w:val="0"/>
                <w:sz w:val="20"/>
                <w:szCs w:val="20"/>
                <w14:ligatures w14:val="none"/>
              </w:rPr>
            </w:pPr>
            <w:r>
              <w:rPr>
                <w:rFonts w:ascii="Calibri" w:hAnsi="Calibri" w:cs="Calibri"/>
                <w:kern w:val="0"/>
                <w:sz w:val="20"/>
                <w:szCs w:val="20"/>
                <w14:ligatures w14:val="none"/>
              </w:rPr>
              <w:t>JUN 2024</w:t>
            </w:r>
          </w:p>
          <w:p w14:paraId="24032D52" w14:textId="476CBDBD" w:rsidR="00CD14F5" w:rsidRPr="00A93F91" w:rsidRDefault="00ED1C47" w:rsidP="00D42C73">
            <w:pPr>
              <w:spacing w:after="0" w:line="240" w:lineRule="auto"/>
              <w:jc w:val="center"/>
              <w:rPr>
                <w:rFonts w:ascii="Calibri" w:eastAsia="Times New Roman" w:hAnsi="Calibri" w:cs="Calibri"/>
                <w:color w:val="000000"/>
                <w:kern w:val="0"/>
                <w14:ligatures w14:val="none"/>
              </w:rPr>
            </w:pPr>
            <w:r>
              <w:rPr>
                <w:rFonts w:ascii="Calibri" w:hAnsi="Calibri" w:cs="Calibri"/>
                <w:kern w:val="0"/>
                <w:sz w:val="20"/>
                <w:szCs w:val="20"/>
                <w14:ligatures w14:val="none"/>
              </w:rPr>
              <w:t>9</w:t>
            </w:r>
            <w:r w:rsidR="00CD14F5">
              <w:rPr>
                <w:rFonts w:ascii="Calibri" w:hAnsi="Calibri" w:cs="Calibri" w:hint="eastAsia"/>
                <w:kern w:val="0"/>
                <w:sz w:val="20"/>
                <w:szCs w:val="20"/>
                <w14:ligatures w14:val="none"/>
              </w:rPr>
              <w:t xml:space="preserve"> out of </w:t>
            </w:r>
            <w:r>
              <w:rPr>
                <w:rFonts w:ascii="Calibri" w:hAnsi="Calibri" w:cs="Calibri"/>
                <w:kern w:val="0"/>
                <w:sz w:val="20"/>
                <w:szCs w:val="20"/>
                <w14:ligatures w14:val="none"/>
              </w:rPr>
              <w:t>70</w:t>
            </w:r>
            <w:r w:rsidR="00CD14F5">
              <w:rPr>
                <w:rFonts w:ascii="Calibri" w:hAnsi="Calibri" w:cs="Calibri" w:hint="eastAsia"/>
                <w:kern w:val="0"/>
                <w:sz w:val="20"/>
                <w:szCs w:val="20"/>
                <w14:ligatures w14:val="none"/>
              </w:rPr>
              <w:t xml:space="preserve"> </w:t>
            </w:r>
            <w:proofErr w:type="gramStart"/>
            <w:r w:rsidR="00CD14F5">
              <w:rPr>
                <w:rFonts w:ascii="Calibri" w:hAnsi="Calibri" w:cs="Calibri" w:hint="eastAsia"/>
                <w:kern w:val="0"/>
                <w:sz w:val="20"/>
                <w:szCs w:val="20"/>
                <w14:ligatures w14:val="none"/>
              </w:rPr>
              <w:t>PIP</w:t>
            </w:r>
            <w:proofErr w:type="gramEnd"/>
          </w:p>
        </w:tc>
      </w:tr>
      <w:tr w:rsidR="00CD14F5" w:rsidRPr="00A93F91" w14:paraId="3BA3B13A" w14:textId="77777777" w:rsidTr="00467DA2">
        <w:trPr>
          <w:trHeight w:val="54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A4EF9"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14</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25B863" w14:textId="374C5A66"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*Percent of adults who entered in competitive integrated employment following participation in a Paid Internship Program.</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F6CCF90" w14:textId="4DA49D12" w:rsidR="00CD14F5" w:rsidRDefault="00CD14F5" w:rsidP="00CB3582">
            <w:pPr>
              <w:spacing w:after="0" w:line="240" w:lineRule="auto"/>
              <w:jc w:val="center"/>
              <w:rPr>
                <w:rFonts w:ascii="Calibri" w:hAnsi="Calibri" w:cs="Calibri"/>
                <w:kern w:val="0"/>
                <w:sz w:val="20"/>
                <w:szCs w:val="20"/>
                <w14:ligatures w14:val="none"/>
              </w:rPr>
            </w:pPr>
            <w:r w:rsidRPr="00A93F91">
              <w:rPr>
                <w:rFonts w:ascii="Calibri" w:eastAsia="Times New Roman" w:hAnsi="Calibri" w:cs="Calibri"/>
                <w:kern w:val="0"/>
                <w:sz w:val="20"/>
                <w:szCs w:val="20"/>
                <w14:ligatures w14:val="none"/>
              </w:rPr>
              <w:t> </w:t>
            </w:r>
            <w:r w:rsidR="00ED1C47">
              <w:rPr>
                <w:rFonts w:ascii="Calibri" w:eastAsia="Times New Roman" w:hAnsi="Calibri" w:cs="Calibri"/>
                <w:kern w:val="0"/>
                <w:sz w:val="20"/>
                <w:szCs w:val="20"/>
                <w14:ligatures w14:val="none"/>
              </w:rPr>
              <w:t>JUN 2024</w:t>
            </w:r>
          </w:p>
          <w:p w14:paraId="58FB4C1C" w14:textId="133BB6AA" w:rsidR="00CD14F5" w:rsidRPr="00A93F91" w:rsidRDefault="00ED1C47" w:rsidP="00D42C73">
            <w:pPr>
              <w:spacing w:after="0" w:line="240" w:lineRule="auto"/>
              <w:jc w:val="center"/>
              <w:rPr>
                <w:rFonts w:ascii="Calibri" w:eastAsia="Times New Roman" w:hAnsi="Calibri" w:cs="Calibri"/>
                <w:color w:val="000000"/>
                <w:kern w:val="0"/>
                <w14:ligatures w14:val="none"/>
              </w:rPr>
            </w:pPr>
            <w:r>
              <w:rPr>
                <w:rFonts w:ascii="Calibri" w:hAnsi="Calibri" w:cs="Calibri"/>
                <w:kern w:val="0"/>
                <w:sz w:val="20"/>
                <w:szCs w:val="20"/>
                <w14:ligatures w14:val="none"/>
              </w:rPr>
              <w:t>1</w:t>
            </w:r>
            <w:r w:rsidR="00CD14F5">
              <w:rPr>
                <w:rFonts w:ascii="Calibri" w:hAnsi="Calibri" w:cs="Calibri" w:hint="eastAsia"/>
                <w:kern w:val="0"/>
                <w:sz w:val="20"/>
                <w:szCs w:val="20"/>
                <w14:ligatures w14:val="none"/>
              </w:rPr>
              <w:t>2</w:t>
            </w:r>
            <w:r>
              <w:rPr>
                <w:rFonts w:ascii="Calibri" w:hAnsi="Calibri" w:cs="Calibri"/>
                <w:kern w:val="0"/>
                <w:sz w:val="20"/>
                <w:szCs w:val="20"/>
                <w14:ligatures w14:val="none"/>
              </w:rPr>
              <w:t>.86</w:t>
            </w:r>
            <w:r w:rsidR="00CD14F5">
              <w:rPr>
                <w:rFonts w:ascii="Calibri" w:hAnsi="Calibri" w:cs="Calibri" w:hint="eastAsia"/>
                <w:kern w:val="0"/>
                <w:sz w:val="20"/>
                <w:szCs w:val="20"/>
                <w14:ligatures w14:val="none"/>
              </w:rPr>
              <w:t>%</w:t>
            </w:r>
          </w:p>
        </w:tc>
      </w:tr>
      <w:tr w:rsidR="00CD14F5" w:rsidRPr="00A93F91" w14:paraId="36CF1FCA" w14:textId="77777777" w:rsidTr="00A1215F">
        <w:trPr>
          <w:trHeight w:val="3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DCDC"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15</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C5649A" w14:textId="7C998A3A"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*Average hourly or salaried wages and hours worked per week for adults who participated in a Paid Internship Program during the prior fiscal year.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57E80BAA" w14:textId="2BA66CEF" w:rsidR="00CD14F5" w:rsidRDefault="00CD14F5" w:rsidP="00CB3582">
            <w:pPr>
              <w:spacing w:after="0" w:line="240" w:lineRule="auto"/>
              <w:jc w:val="center"/>
              <w:rPr>
                <w:rFonts w:ascii="Calibri" w:hAnsi="Calibri" w:cs="Calibri"/>
                <w:kern w:val="0"/>
                <w:sz w:val="20"/>
                <w:szCs w:val="20"/>
                <w14:ligatures w14:val="none"/>
              </w:rPr>
            </w:pPr>
            <w:r w:rsidRPr="00A93F91">
              <w:rPr>
                <w:rFonts w:ascii="Calibri" w:eastAsia="Times New Roman" w:hAnsi="Calibri" w:cs="Calibri"/>
                <w:kern w:val="0"/>
                <w:sz w:val="20"/>
                <w:szCs w:val="20"/>
                <w14:ligatures w14:val="none"/>
              </w:rPr>
              <w:t> </w:t>
            </w:r>
            <w:r w:rsidR="00ED1C47">
              <w:rPr>
                <w:rFonts w:ascii="Calibri" w:eastAsia="Times New Roman" w:hAnsi="Calibri" w:cs="Calibri"/>
                <w:kern w:val="0"/>
                <w:sz w:val="20"/>
                <w:szCs w:val="20"/>
                <w14:ligatures w14:val="none"/>
              </w:rPr>
              <w:t xml:space="preserve">JUN </w:t>
            </w:r>
            <w:r>
              <w:rPr>
                <w:rFonts w:ascii="Calibri" w:hAnsi="Calibri" w:cs="Calibri" w:hint="eastAsia"/>
                <w:kern w:val="0"/>
                <w:sz w:val="20"/>
                <w:szCs w:val="20"/>
                <w14:ligatures w14:val="none"/>
              </w:rPr>
              <w:t>202</w:t>
            </w:r>
            <w:r w:rsidR="00ED1C47">
              <w:rPr>
                <w:rFonts w:ascii="Calibri" w:hAnsi="Calibri" w:cs="Calibri"/>
                <w:kern w:val="0"/>
                <w:sz w:val="20"/>
                <w:szCs w:val="20"/>
                <w14:ligatures w14:val="none"/>
              </w:rPr>
              <w:t>4</w:t>
            </w:r>
          </w:p>
          <w:p w14:paraId="5F2202B7" w14:textId="6079C577" w:rsidR="00CD14F5" w:rsidRPr="00A93F91" w:rsidRDefault="00CD14F5" w:rsidP="00CD14F5">
            <w:pPr>
              <w:spacing w:after="0" w:line="240" w:lineRule="auto"/>
              <w:jc w:val="center"/>
              <w:rPr>
                <w:rFonts w:ascii="Calibri" w:eastAsia="Times New Roman" w:hAnsi="Calibri" w:cs="Calibri"/>
                <w:color w:val="000000"/>
                <w:kern w:val="0"/>
                <w14:ligatures w14:val="none"/>
              </w:rPr>
            </w:pPr>
            <w:r>
              <w:rPr>
                <w:rFonts w:ascii="Calibri" w:hAnsi="Calibri" w:cs="Calibri" w:hint="eastAsia"/>
                <w:kern w:val="0"/>
                <w:sz w:val="20"/>
                <w:szCs w:val="20"/>
                <w14:ligatures w14:val="none"/>
              </w:rPr>
              <w:t>$16.</w:t>
            </w:r>
            <w:r w:rsidR="00ED1C47">
              <w:rPr>
                <w:rFonts w:ascii="Calibri" w:hAnsi="Calibri" w:cs="Calibri"/>
                <w:kern w:val="0"/>
                <w:sz w:val="20"/>
                <w:szCs w:val="20"/>
                <w14:ligatures w14:val="none"/>
              </w:rPr>
              <w:t>3</w:t>
            </w:r>
            <w:r>
              <w:rPr>
                <w:rFonts w:ascii="Calibri" w:hAnsi="Calibri" w:cs="Calibri" w:hint="eastAsia"/>
                <w:kern w:val="0"/>
                <w:sz w:val="20"/>
                <w:szCs w:val="20"/>
                <w14:ligatures w14:val="none"/>
              </w:rPr>
              <w:t>0/</w:t>
            </w:r>
            <w:proofErr w:type="spellStart"/>
            <w:r>
              <w:rPr>
                <w:rFonts w:ascii="Calibri" w:hAnsi="Calibri" w:cs="Calibri" w:hint="eastAsia"/>
                <w:kern w:val="0"/>
                <w:sz w:val="20"/>
                <w:szCs w:val="20"/>
                <w14:ligatures w14:val="none"/>
              </w:rPr>
              <w:t>h</w:t>
            </w:r>
            <w:r w:rsidR="00ED1C47">
              <w:rPr>
                <w:rFonts w:ascii="Calibri" w:hAnsi="Calibri" w:cs="Calibri"/>
                <w:kern w:val="0"/>
                <w:sz w:val="20"/>
                <w:szCs w:val="20"/>
                <w14:ligatures w14:val="none"/>
              </w:rPr>
              <w:t>r</w:t>
            </w:r>
            <w:proofErr w:type="spellEnd"/>
            <w:r>
              <w:rPr>
                <w:rFonts w:ascii="Calibri" w:hAnsi="Calibri" w:cs="Calibri" w:hint="eastAsia"/>
                <w:kern w:val="0"/>
                <w:sz w:val="20"/>
                <w:szCs w:val="20"/>
                <w14:ligatures w14:val="none"/>
              </w:rPr>
              <w:t xml:space="preserve">, </w:t>
            </w:r>
            <w:r w:rsidR="00ED1C47">
              <w:rPr>
                <w:rFonts w:ascii="Calibri" w:hAnsi="Calibri" w:cs="Calibri"/>
                <w:kern w:val="0"/>
                <w:sz w:val="20"/>
                <w:szCs w:val="20"/>
                <w14:ligatures w14:val="none"/>
              </w:rPr>
              <w:t xml:space="preserve">15.63 </w:t>
            </w:r>
            <w:proofErr w:type="spellStart"/>
            <w:r>
              <w:rPr>
                <w:rFonts w:ascii="Calibri" w:hAnsi="Calibri" w:cs="Calibri" w:hint="eastAsia"/>
                <w:kern w:val="0"/>
                <w:sz w:val="20"/>
                <w:szCs w:val="20"/>
                <w14:ligatures w14:val="none"/>
              </w:rPr>
              <w:t>h</w:t>
            </w:r>
            <w:r w:rsidR="00ED1C47">
              <w:rPr>
                <w:rFonts w:ascii="Calibri" w:hAnsi="Calibri" w:cs="Calibri"/>
                <w:kern w:val="0"/>
                <w:sz w:val="20"/>
                <w:szCs w:val="20"/>
                <w14:ligatures w14:val="none"/>
              </w:rPr>
              <w:t>r</w:t>
            </w:r>
            <w:proofErr w:type="spellEnd"/>
            <w:r>
              <w:rPr>
                <w:rFonts w:ascii="Calibri" w:hAnsi="Calibri" w:cs="Calibri" w:hint="eastAsia"/>
                <w:kern w:val="0"/>
                <w:sz w:val="20"/>
                <w:szCs w:val="20"/>
                <w14:ligatures w14:val="none"/>
              </w:rPr>
              <w:t>/</w:t>
            </w:r>
            <w:proofErr w:type="spellStart"/>
            <w:r>
              <w:rPr>
                <w:rFonts w:ascii="Calibri" w:hAnsi="Calibri" w:cs="Calibri" w:hint="eastAsia"/>
                <w:kern w:val="0"/>
                <w:sz w:val="20"/>
                <w:szCs w:val="20"/>
                <w14:ligatures w14:val="none"/>
              </w:rPr>
              <w:t>w</w:t>
            </w:r>
            <w:r w:rsidR="00ED1C47">
              <w:rPr>
                <w:rFonts w:ascii="Calibri" w:hAnsi="Calibri" w:cs="Calibri"/>
                <w:kern w:val="0"/>
                <w:sz w:val="20"/>
                <w:szCs w:val="20"/>
                <w14:ligatures w14:val="none"/>
              </w:rPr>
              <w:t>k</w:t>
            </w:r>
            <w:proofErr w:type="spellEnd"/>
          </w:p>
        </w:tc>
      </w:tr>
      <w:tr w:rsidR="00CD14F5" w:rsidRPr="00A93F91" w14:paraId="0D580112" w14:textId="77777777" w:rsidTr="00467DA2">
        <w:trPr>
          <w:trHeight w:val="56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6525"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16</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41E25E" w14:textId="0A928F26"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*Average wages and hours worked for adults engaged in competitive integrated employment on behalf of whom incentive payments have been made.</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501963C8" w14:textId="4B164D8C" w:rsidR="00CD14F5" w:rsidRDefault="00CD14F5" w:rsidP="00CB3582">
            <w:pPr>
              <w:spacing w:after="0" w:line="240" w:lineRule="auto"/>
              <w:jc w:val="center"/>
              <w:rPr>
                <w:rFonts w:ascii="Calibri" w:hAnsi="Calibri" w:cs="Calibri"/>
                <w:kern w:val="0"/>
                <w:sz w:val="20"/>
                <w:szCs w:val="20"/>
                <w14:ligatures w14:val="none"/>
              </w:rPr>
            </w:pPr>
            <w:r w:rsidRPr="00A93F91">
              <w:rPr>
                <w:rFonts w:ascii="Calibri" w:eastAsia="Times New Roman" w:hAnsi="Calibri" w:cs="Calibri"/>
                <w:kern w:val="0"/>
                <w:sz w:val="20"/>
                <w:szCs w:val="20"/>
                <w14:ligatures w14:val="none"/>
              </w:rPr>
              <w:t> </w:t>
            </w:r>
            <w:r w:rsidR="00ED1C47">
              <w:rPr>
                <w:rFonts w:ascii="Calibri" w:eastAsia="Times New Roman" w:hAnsi="Calibri" w:cs="Calibri"/>
                <w:kern w:val="0"/>
                <w:sz w:val="20"/>
                <w:szCs w:val="20"/>
                <w14:ligatures w14:val="none"/>
              </w:rPr>
              <w:t xml:space="preserve">JUN </w:t>
            </w:r>
            <w:r>
              <w:rPr>
                <w:rFonts w:ascii="Calibri" w:hAnsi="Calibri" w:cs="Calibri" w:hint="eastAsia"/>
                <w:kern w:val="0"/>
                <w:sz w:val="20"/>
                <w:szCs w:val="20"/>
                <w14:ligatures w14:val="none"/>
              </w:rPr>
              <w:t>202</w:t>
            </w:r>
            <w:r w:rsidR="00ED1C47">
              <w:rPr>
                <w:rFonts w:ascii="Calibri" w:hAnsi="Calibri" w:cs="Calibri"/>
                <w:kern w:val="0"/>
                <w:sz w:val="20"/>
                <w:szCs w:val="20"/>
                <w14:ligatures w14:val="none"/>
              </w:rPr>
              <w:t>4</w:t>
            </w:r>
          </w:p>
          <w:p w14:paraId="305D7B82" w14:textId="3A994670" w:rsidR="00CD14F5" w:rsidRPr="00A93F91" w:rsidRDefault="00CD14F5" w:rsidP="00CD14F5">
            <w:pPr>
              <w:spacing w:after="0" w:line="240" w:lineRule="auto"/>
              <w:jc w:val="center"/>
              <w:rPr>
                <w:rFonts w:ascii="Calibri" w:eastAsia="Times New Roman" w:hAnsi="Calibri" w:cs="Calibri"/>
                <w:color w:val="000000"/>
                <w:kern w:val="0"/>
                <w14:ligatures w14:val="none"/>
              </w:rPr>
            </w:pPr>
            <w:r>
              <w:rPr>
                <w:rFonts w:ascii="Calibri" w:hAnsi="Calibri" w:cs="Calibri" w:hint="eastAsia"/>
                <w:kern w:val="0"/>
                <w:sz w:val="20"/>
                <w:szCs w:val="20"/>
                <w14:ligatures w14:val="none"/>
              </w:rPr>
              <w:t>$17.</w:t>
            </w:r>
            <w:r w:rsidR="00ED1C47">
              <w:rPr>
                <w:rFonts w:ascii="Calibri" w:hAnsi="Calibri" w:cs="Calibri"/>
                <w:kern w:val="0"/>
                <w:sz w:val="20"/>
                <w:szCs w:val="20"/>
                <w14:ligatures w14:val="none"/>
              </w:rPr>
              <w:t>31</w:t>
            </w:r>
            <w:r>
              <w:rPr>
                <w:rFonts w:ascii="Calibri" w:hAnsi="Calibri" w:cs="Calibri" w:hint="eastAsia"/>
                <w:kern w:val="0"/>
                <w:sz w:val="20"/>
                <w:szCs w:val="20"/>
                <w14:ligatures w14:val="none"/>
              </w:rPr>
              <w:t>/</w:t>
            </w:r>
            <w:proofErr w:type="spellStart"/>
            <w:r>
              <w:rPr>
                <w:rFonts w:ascii="Calibri" w:hAnsi="Calibri" w:cs="Calibri" w:hint="eastAsia"/>
                <w:kern w:val="0"/>
                <w:sz w:val="20"/>
                <w:szCs w:val="20"/>
                <w14:ligatures w14:val="none"/>
              </w:rPr>
              <w:t>h</w:t>
            </w:r>
            <w:r w:rsidR="00ED1C47">
              <w:rPr>
                <w:rFonts w:ascii="Calibri" w:hAnsi="Calibri" w:cs="Calibri"/>
                <w:kern w:val="0"/>
                <w:sz w:val="20"/>
                <w:szCs w:val="20"/>
                <w14:ligatures w14:val="none"/>
              </w:rPr>
              <w:t>r</w:t>
            </w:r>
            <w:proofErr w:type="spellEnd"/>
            <w:r>
              <w:rPr>
                <w:rFonts w:ascii="Calibri" w:hAnsi="Calibri" w:cs="Calibri" w:hint="eastAsia"/>
                <w:kern w:val="0"/>
                <w:sz w:val="20"/>
                <w:szCs w:val="20"/>
                <w14:ligatures w14:val="none"/>
              </w:rPr>
              <w:t>, 2</w:t>
            </w:r>
            <w:r w:rsidR="00ED1C47">
              <w:rPr>
                <w:rFonts w:ascii="Calibri" w:hAnsi="Calibri" w:cs="Calibri"/>
                <w:kern w:val="0"/>
                <w:sz w:val="20"/>
                <w:szCs w:val="20"/>
                <w14:ligatures w14:val="none"/>
              </w:rPr>
              <w:t xml:space="preserve">6.65 </w:t>
            </w:r>
            <w:proofErr w:type="spellStart"/>
            <w:r>
              <w:rPr>
                <w:rFonts w:ascii="Calibri" w:hAnsi="Calibri" w:cs="Calibri" w:hint="eastAsia"/>
                <w:kern w:val="0"/>
                <w:sz w:val="20"/>
                <w:szCs w:val="20"/>
                <w14:ligatures w14:val="none"/>
              </w:rPr>
              <w:t>h</w:t>
            </w:r>
            <w:r w:rsidR="00ED1C47">
              <w:rPr>
                <w:rFonts w:ascii="Calibri" w:hAnsi="Calibri" w:cs="Calibri"/>
                <w:kern w:val="0"/>
                <w:sz w:val="20"/>
                <w:szCs w:val="20"/>
                <w14:ligatures w14:val="none"/>
              </w:rPr>
              <w:t>r</w:t>
            </w:r>
            <w:proofErr w:type="spellEnd"/>
            <w:r>
              <w:rPr>
                <w:rFonts w:ascii="Calibri" w:hAnsi="Calibri" w:cs="Calibri" w:hint="eastAsia"/>
                <w:kern w:val="0"/>
                <w:sz w:val="20"/>
                <w:szCs w:val="20"/>
                <w14:ligatures w14:val="none"/>
              </w:rPr>
              <w:t>/</w:t>
            </w:r>
            <w:proofErr w:type="spellStart"/>
            <w:r>
              <w:rPr>
                <w:rFonts w:ascii="Calibri" w:hAnsi="Calibri" w:cs="Calibri" w:hint="eastAsia"/>
                <w:kern w:val="0"/>
                <w:sz w:val="20"/>
                <w:szCs w:val="20"/>
                <w14:ligatures w14:val="none"/>
              </w:rPr>
              <w:t>w</w:t>
            </w:r>
            <w:r w:rsidR="00ED1C47">
              <w:rPr>
                <w:rFonts w:ascii="Calibri" w:hAnsi="Calibri" w:cs="Calibri"/>
                <w:kern w:val="0"/>
                <w:sz w:val="20"/>
                <w:szCs w:val="20"/>
                <w14:ligatures w14:val="none"/>
              </w:rPr>
              <w:t>k</w:t>
            </w:r>
            <w:proofErr w:type="spellEnd"/>
          </w:p>
        </w:tc>
      </w:tr>
      <w:tr w:rsidR="00CD14F5" w:rsidRPr="00A93F91" w14:paraId="1AA37A7E" w14:textId="77777777" w:rsidTr="00CD14F5">
        <w:trPr>
          <w:trHeight w:val="1034"/>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D706"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17</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04F0E7" w14:textId="05002EB2" w:rsidR="004725A3" w:rsidRDefault="00CD14F5" w:rsidP="00CB3582">
            <w:pPr>
              <w:spacing w:after="0" w:line="240" w:lineRule="auto"/>
              <w:rPr>
                <w:rFonts w:ascii="Calibri" w:eastAsia="Times New Roman" w:hAnsi="Calibri" w:cs="Calibri"/>
                <w:b/>
                <w:bCs/>
                <w:kern w:val="0"/>
                <w14:ligatures w14:val="none"/>
              </w:rPr>
            </w:pPr>
            <w:bookmarkStart w:id="1" w:name="_Hlk194940501"/>
            <w:r w:rsidRPr="00D6670E">
              <w:rPr>
                <w:rFonts w:ascii="Calibri" w:eastAsia="Times New Roman" w:hAnsi="Calibri" w:cs="Calibri"/>
                <w:b/>
                <w:bCs/>
                <w:kern w:val="0"/>
                <w14:ligatures w14:val="none"/>
              </w:rPr>
              <w:t>*</w:t>
            </w:r>
            <w:r w:rsidR="00ED1C47">
              <w:t xml:space="preserve"> </w:t>
            </w:r>
            <w:r w:rsidR="00ED1C47" w:rsidRPr="00ED1C47">
              <w:rPr>
                <w:rFonts w:ascii="Calibri" w:eastAsia="Times New Roman" w:hAnsi="Calibri" w:cs="Calibri"/>
                <w:b/>
                <w:bCs/>
                <w:kern w:val="0"/>
                <w14:ligatures w14:val="none"/>
              </w:rPr>
              <w:t>Total number of $2000, $2500 and $3000 incentive payments made for the fiscal year.</w:t>
            </w:r>
          </w:p>
          <w:p w14:paraId="0488577E" w14:textId="49AF0E56" w:rsidR="00676151" w:rsidRPr="00676151" w:rsidRDefault="00676151" w:rsidP="00CB3582">
            <w:pPr>
              <w:spacing w:after="0" w:line="240" w:lineRule="auto"/>
              <w:rPr>
                <w:rFonts w:ascii="Calibri" w:eastAsia="Times New Roman" w:hAnsi="Calibri" w:cs="Calibri"/>
                <w:color w:val="FF0000"/>
                <w:kern w:val="0"/>
                <w14:ligatures w14:val="none"/>
              </w:rPr>
            </w:pPr>
            <w:r w:rsidRPr="00676151">
              <w:rPr>
                <w:rFonts w:ascii="Calibri" w:eastAsia="Times New Roman" w:hAnsi="Calibri" w:cs="Calibri"/>
                <w:color w:val="FF0000"/>
                <w:kern w:val="0"/>
                <w14:ligatures w14:val="none"/>
              </w:rPr>
              <w:t>(DDS Measurement) Total number of 30-day, 6-month and 12-month incentive payments made for the fiscal year.</w:t>
            </w:r>
          </w:p>
          <w:bookmarkEnd w:id="1"/>
          <w:p w14:paraId="1F67C090" w14:textId="0DE39B59" w:rsidR="00CD14F5" w:rsidRPr="00A93F91" w:rsidRDefault="00CD14F5" w:rsidP="00CB3582">
            <w:pPr>
              <w:spacing w:after="0" w:line="240" w:lineRule="auto"/>
              <w:rPr>
                <w:rFonts w:ascii="Calibri" w:eastAsia="Times New Roman" w:hAnsi="Calibri" w:cs="Calibri"/>
                <w:kern w:val="0"/>
                <w:sz w:val="20"/>
                <w:szCs w:val="20"/>
                <w14:ligatures w14:val="none"/>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7A372D1F" w14:textId="77777777" w:rsidR="00ED1C47" w:rsidRDefault="00ED1C47" w:rsidP="00CD14F5">
            <w:pPr>
              <w:spacing w:after="0" w:line="240" w:lineRule="auto"/>
              <w:jc w:val="center"/>
              <w:rPr>
                <w:rFonts w:ascii="Calibri" w:hAnsi="Calibri" w:cs="Calibri"/>
                <w:kern w:val="0"/>
                <w:sz w:val="20"/>
                <w:szCs w:val="20"/>
                <w14:ligatures w14:val="none"/>
              </w:rPr>
            </w:pPr>
            <w:r w:rsidRPr="00ED1C47">
              <w:rPr>
                <w:rFonts w:ascii="Calibri" w:hAnsi="Calibri" w:cs="Calibri"/>
                <w:kern w:val="0"/>
                <w:sz w:val="20"/>
                <w:szCs w:val="20"/>
                <w14:ligatures w14:val="none"/>
              </w:rPr>
              <w:t xml:space="preserve">$2000 = 16   </w:t>
            </w:r>
          </w:p>
          <w:p w14:paraId="53041363" w14:textId="77777777" w:rsidR="00ED1C47" w:rsidRDefault="00ED1C47" w:rsidP="00CD14F5">
            <w:pPr>
              <w:spacing w:after="0" w:line="240" w:lineRule="auto"/>
              <w:jc w:val="center"/>
              <w:rPr>
                <w:rFonts w:ascii="Calibri" w:hAnsi="Calibri" w:cs="Calibri"/>
                <w:kern w:val="0"/>
                <w:sz w:val="20"/>
                <w:szCs w:val="20"/>
                <w14:ligatures w14:val="none"/>
              </w:rPr>
            </w:pPr>
            <w:r w:rsidRPr="00ED1C47">
              <w:rPr>
                <w:rFonts w:ascii="Calibri" w:hAnsi="Calibri" w:cs="Calibri"/>
                <w:kern w:val="0"/>
                <w:sz w:val="20"/>
                <w:szCs w:val="20"/>
                <w14:ligatures w14:val="none"/>
              </w:rPr>
              <w:t>$2500 = 18  </w:t>
            </w:r>
          </w:p>
          <w:p w14:paraId="70F7A5C4" w14:textId="77777777" w:rsidR="00ED1C47" w:rsidRDefault="00ED1C47" w:rsidP="00CD14F5">
            <w:pPr>
              <w:spacing w:after="0" w:line="240" w:lineRule="auto"/>
              <w:jc w:val="center"/>
              <w:rPr>
                <w:rFonts w:ascii="Calibri" w:hAnsi="Calibri" w:cs="Calibri"/>
                <w:kern w:val="0"/>
                <w:sz w:val="20"/>
                <w:szCs w:val="20"/>
                <w14:ligatures w14:val="none"/>
              </w:rPr>
            </w:pPr>
            <w:r w:rsidRPr="00ED1C47">
              <w:rPr>
                <w:rFonts w:ascii="Calibri" w:hAnsi="Calibri" w:cs="Calibri"/>
                <w:kern w:val="0"/>
                <w:sz w:val="20"/>
                <w:szCs w:val="20"/>
                <w14:ligatures w14:val="none"/>
              </w:rPr>
              <w:t xml:space="preserve"> $3000 = 29   </w:t>
            </w:r>
          </w:p>
          <w:p w14:paraId="1AA081E2" w14:textId="5E68AE68" w:rsidR="00CD14F5" w:rsidRPr="00A93F91" w:rsidRDefault="00ED1C47" w:rsidP="00CD14F5">
            <w:pPr>
              <w:spacing w:after="0" w:line="240" w:lineRule="auto"/>
              <w:jc w:val="center"/>
              <w:rPr>
                <w:rFonts w:ascii="Calibri" w:eastAsia="Times New Roman" w:hAnsi="Calibri" w:cs="Calibri"/>
                <w:color w:val="000000"/>
                <w:kern w:val="0"/>
                <w14:ligatures w14:val="none"/>
              </w:rPr>
            </w:pPr>
            <w:r w:rsidRPr="00ED1C47">
              <w:rPr>
                <w:rFonts w:ascii="Calibri" w:hAnsi="Calibri" w:cs="Calibri"/>
                <w:kern w:val="0"/>
                <w:sz w:val="20"/>
                <w:szCs w:val="20"/>
                <w14:ligatures w14:val="none"/>
              </w:rPr>
              <w:t>Total = 63</w:t>
            </w:r>
          </w:p>
        </w:tc>
      </w:tr>
      <w:tr w:rsidR="00CD14F5" w:rsidRPr="00A93F91" w14:paraId="64686D41" w14:textId="77777777" w:rsidTr="00467DA2">
        <w:trPr>
          <w:trHeight w:val="584"/>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F00E1" w14:textId="77777777" w:rsidR="00CD14F5" w:rsidRPr="00A93F91" w:rsidRDefault="00CD14F5"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18</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3D4BB" w14:textId="52D40DB0" w:rsidR="00CD14F5" w:rsidRPr="00A93F91" w:rsidRDefault="00CD14F5" w:rsidP="00CB3582">
            <w:pPr>
              <w:spacing w:after="0" w:line="240" w:lineRule="auto"/>
              <w:rPr>
                <w:rFonts w:ascii="Calibri" w:eastAsia="Times New Roman" w:hAnsi="Calibri" w:cs="Calibri"/>
                <w:kern w:val="0"/>
                <w:sz w:val="20"/>
                <w:szCs w:val="20"/>
                <w14:ligatures w14:val="none"/>
              </w:rPr>
            </w:pPr>
            <w:r w:rsidRPr="00D6670E">
              <w:rPr>
                <w:rFonts w:ascii="Calibri" w:eastAsia="Times New Roman" w:hAnsi="Calibri" w:cs="Calibri"/>
                <w:b/>
                <w:bCs/>
                <w:kern w:val="0"/>
                <w14:ligatures w14:val="none"/>
              </w:rPr>
              <w:t>*Percentage of adults who reported having competitive integrated employment as a goal in their IPP.</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Pr>
          <w:p w14:paraId="3FF99225" w14:textId="3F05B3A5" w:rsidR="00CD14F5" w:rsidRPr="00A93F91" w:rsidRDefault="00CD14F5" w:rsidP="00613F35">
            <w:pPr>
              <w:spacing w:after="0" w:line="240" w:lineRule="auto"/>
              <w:jc w:val="center"/>
              <w:rPr>
                <w:rFonts w:ascii="Calibri" w:eastAsia="Times New Roman" w:hAnsi="Calibri" w:cs="Calibri"/>
                <w:color w:val="000000"/>
                <w:kern w:val="0"/>
                <w14:ligatures w14:val="none"/>
              </w:rPr>
            </w:pPr>
            <w:r w:rsidRPr="00A93F91">
              <w:rPr>
                <w:rFonts w:ascii="Calibri" w:eastAsia="Times New Roman" w:hAnsi="Calibri" w:cs="Calibri"/>
                <w:kern w:val="0"/>
                <w:sz w:val="20"/>
                <w:szCs w:val="20"/>
                <w14:ligatures w14:val="none"/>
              </w:rPr>
              <w:t>N</w:t>
            </w:r>
            <w:r>
              <w:rPr>
                <w:rFonts w:ascii="Calibri" w:hAnsi="Calibri" w:cs="Calibri" w:hint="eastAsia"/>
                <w:kern w:val="0"/>
                <w:sz w:val="20"/>
                <w:szCs w:val="20"/>
                <w14:ligatures w14:val="none"/>
              </w:rPr>
              <w:t>/</w:t>
            </w:r>
            <w:r w:rsidRPr="00A93F91">
              <w:rPr>
                <w:rFonts w:ascii="Calibri" w:eastAsia="Times New Roman" w:hAnsi="Calibri" w:cs="Calibri"/>
                <w:kern w:val="0"/>
                <w:sz w:val="20"/>
                <w:szCs w:val="20"/>
                <w14:ligatures w14:val="none"/>
              </w:rPr>
              <w:t>A</w:t>
            </w:r>
          </w:p>
        </w:tc>
      </w:tr>
      <w:bookmarkEnd w:id="0"/>
      <w:tr w:rsidR="00CD14F5" w:rsidRPr="00CD14F5" w14:paraId="06A224BB" w14:textId="77777777" w:rsidTr="00CD14F5">
        <w:trPr>
          <w:trHeight w:val="71"/>
        </w:trPr>
        <w:tc>
          <w:tcPr>
            <w:tcW w:w="1125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AB681E6" w14:textId="77777777" w:rsidR="00CD14F5" w:rsidRPr="00CD14F5" w:rsidRDefault="00CD14F5" w:rsidP="00CB3582">
            <w:pPr>
              <w:spacing w:after="0" w:line="240" w:lineRule="auto"/>
              <w:rPr>
                <w:rFonts w:ascii="Calibri" w:eastAsia="Times New Roman" w:hAnsi="Calibri" w:cs="Calibri"/>
                <w:kern w:val="0"/>
                <w:sz w:val="10"/>
                <w:szCs w:val="10"/>
                <w14:ligatures w14:val="none"/>
              </w:rPr>
            </w:pPr>
          </w:p>
        </w:tc>
      </w:tr>
      <w:tr w:rsidR="00D42C73" w:rsidRPr="00A93F91" w14:paraId="632344F9" w14:textId="77777777" w:rsidTr="00CD14F5">
        <w:trPr>
          <w:trHeight w:val="25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5253" w14:textId="77777777" w:rsidR="00D42C73" w:rsidRPr="00A93F91" w:rsidRDefault="00D42C73"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19</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62234B" w14:textId="77777777" w:rsidR="00D42C73" w:rsidRDefault="00D42C73" w:rsidP="00CB3582">
            <w:pPr>
              <w:spacing w:after="0" w:line="240" w:lineRule="auto"/>
              <w:rPr>
                <w:rFonts w:ascii="Calibri" w:hAnsi="Calibri" w:cs="Calibri"/>
                <w:b/>
                <w:bCs/>
                <w:kern w:val="0"/>
                <w14:ligatures w14:val="none"/>
              </w:rPr>
            </w:pPr>
            <w:r w:rsidRPr="00A93F91">
              <w:rPr>
                <w:rFonts w:ascii="Calibri" w:eastAsia="Times New Roman" w:hAnsi="Calibri" w:cs="Calibri"/>
                <w:b/>
                <w:bCs/>
                <w:kern w:val="0"/>
                <w14:ligatures w14:val="none"/>
              </w:rPr>
              <w:t>MEASURES RELATED TO REDUCING DISPARITIES AND IMPROVING EQUITY IN POS EXPENDITURES</w:t>
            </w:r>
            <w:r>
              <w:rPr>
                <w:rFonts w:ascii="Calibri" w:hAnsi="Calibri" w:cs="Calibri" w:hint="eastAsia"/>
                <w:b/>
                <w:bCs/>
                <w:kern w:val="0"/>
                <w14:ligatures w14:val="none"/>
              </w:rPr>
              <w:t xml:space="preserve"> </w:t>
            </w:r>
          </w:p>
          <w:p w14:paraId="5AF0B86E" w14:textId="77777777" w:rsidR="00D42C73" w:rsidRDefault="00D42C73" w:rsidP="00CB3582">
            <w:pPr>
              <w:spacing w:after="0" w:line="240" w:lineRule="auto"/>
              <w:rPr>
                <w:rFonts w:ascii="Calibri" w:hAnsi="Calibri" w:cs="Calibri"/>
                <w:b/>
                <w:bCs/>
                <w:kern w:val="0"/>
                <w14:ligatures w14:val="none"/>
              </w:rPr>
            </w:pPr>
          </w:p>
          <w:p w14:paraId="5FE0390A" w14:textId="77777777" w:rsidR="00D42C73" w:rsidRPr="00D6670E" w:rsidRDefault="00D42C73" w:rsidP="00CB3582">
            <w:pPr>
              <w:spacing w:after="0" w:line="240" w:lineRule="auto"/>
              <w:rPr>
                <w:rFonts w:ascii="Calibri" w:hAnsi="Calibri" w:cs="Calibri"/>
                <w:b/>
                <w:bCs/>
                <w:kern w:val="0"/>
                <w14:ligatures w14:val="none"/>
              </w:rPr>
            </w:pPr>
            <w:r w:rsidRPr="00D6670E">
              <w:rPr>
                <w:rFonts w:ascii="Calibri" w:eastAsia="Times New Roman" w:hAnsi="Calibri" w:cs="Calibri"/>
                <w:b/>
                <w:bCs/>
                <w:kern w:val="0"/>
                <w14:ligatures w14:val="none"/>
              </w:rPr>
              <w:t>*Indicator showing the relationship between annual authorized services and expenditures by individual's residence type and ethnicity.</w:t>
            </w:r>
          </w:p>
          <w:p w14:paraId="37F90FBF" w14:textId="77777777" w:rsidR="00D42C73" w:rsidRDefault="00D42C73" w:rsidP="00CB3582">
            <w:pPr>
              <w:spacing w:after="0" w:line="240" w:lineRule="auto"/>
              <w:rPr>
                <w:rFonts w:ascii="Calibri" w:hAnsi="Calibri" w:cs="Calibri"/>
                <w:b/>
                <w:bCs/>
                <w:kern w:val="0"/>
                <w14:ligatures w14:val="none"/>
              </w:rPr>
            </w:pPr>
          </w:p>
          <w:p w14:paraId="12314964" w14:textId="602FA328" w:rsidR="00D42C73" w:rsidRPr="00A93F91" w:rsidRDefault="00D42C73" w:rsidP="00CB3582">
            <w:pPr>
              <w:spacing w:after="0" w:line="240" w:lineRule="auto"/>
              <w:rPr>
                <w:rFonts w:ascii="Calibri" w:eastAsia="Times New Roman" w:hAnsi="Calibri" w:cs="Calibri"/>
                <w:kern w:val="0"/>
                <w:sz w:val="20"/>
                <w:szCs w:val="20"/>
                <w14:ligatures w14:val="none"/>
              </w:rPr>
            </w:pPr>
            <w:r w:rsidRPr="00A93F91">
              <w:rPr>
                <w:rFonts w:ascii="Arial" w:eastAsia="Times New Roman" w:hAnsi="Arial" w:cs="Arial"/>
                <w:kern w:val="0"/>
                <w:sz w:val="20"/>
                <w:szCs w:val="20"/>
                <w14:ligatures w14:val="none"/>
              </w:rPr>
              <w:br w:type="page"/>
            </w:r>
            <w:r w:rsidRPr="00A93F91">
              <w:rPr>
                <w:rFonts w:ascii="Calibri" w:eastAsia="Times New Roman" w:hAnsi="Calibri" w:cs="Calibri"/>
                <w:kern w:val="0"/>
                <w14:ligatures w14:val="none"/>
              </w:rPr>
              <w:t xml:space="preserve">For each age group, the variance in the authorizations and expenditures of Purchase of Services (POS) among ethnic/racial groups - for individuals living at home with their families -- will be reduced/minimized over previous years. </w:t>
            </w:r>
            <w:r w:rsidRPr="00A93F91">
              <w:rPr>
                <w:rFonts w:ascii="Calibri" w:eastAsia="Times New Roman" w:hAnsi="Calibri" w:cs="Calibri"/>
                <w:kern w:val="0"/>
                <w14:ligatures w14:val="none"/>
              </w:rPr>
              <w:br w:type="page"/>
            </w:r>
            <w:r w:rsidRPr="00A93F91">
              <w:rPr>
                <w:rFonts w:ascii="Calibri" w:eastAsia="Times New Roman" w:hAnsi="Calibri" w:cs="Calibri"/>
                <w:kern w:val="0"/>
                <w14:ligatures w14:val="none"/>
              </w:rPr>
              <w:br w:type="page"/>
              <w:t xml:space="preserve">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3C27EFB2" w14:textId="059AB3AB" w:rsidR="00D42C73" w:rsidRPr="00A1215F" w:rsidRDefault="00D42C73" w:rsidP="00CB3582">
            <w:pPr>
              <w:spacing w:after="0" w:line="240" w:lineRule="auto"/>
              <w:rPr>
                <w:rFonts w:ascii="Calibri" w:eastAsia="Times New Roman" w:hAnsi="Calibri" w:cs="Calibri"/>
                <w:b/>
                <w:bCs/>
                <w:kern w:val="0"/>
                <w14:ligatures w14:val="none"/>
              </w:rPr>
            </w:pPr>
            <w:r w:rsidRPr="00A1215F">
              <w:rPr>
                <w:rFonts w:ascii="Calibri" w:eastAsia="Times New Roman" w:hAnsi="Calibri" w:cs="Calibri"/>
                <w:b/>
                <w:bCs/>
                <w:kern w:val="0"/>
                <w:sz w:val="20"/>
                <w:szCs w:val="20"/>
                <w14:ligatures w14:val="none"/>
              </w:rPr>
              <w:t>See Disparity</w:t>
            </w:r>
            <w:r w:rsidRPr="00A1215F">
              <w:rPr>
                <w:rFonts w:ascii="Calibri" w:hAnsi="Calibri" w:cs="Calibri" w:hint="eastAsia"/>
                <w:b/>
                <w:bCs/>
                <w:kern w:val="0"/>
                <w:sz w:val="20"/>
                <w:szCs w:val="20"/>
                <w14:ligatures w14:val="none"/>
              </w:rPr>
              <w:t xml:space="preserve"> </w:t>
            </w:r>
            <w:r w:rsidRPr="00A1215F">
              <w:rPr>
                <w:rFonts w:ascii="Calibri" w:eastAsia="Times New Roman" w:hAnsi="Calibri" w:cs="Calibri"/>
                <w:b/>
                <w:bCs/>
                <w:kern w:val="0"/>
                <w:sz w:val="20"/>
                <w:szCs w:val="20"/>
                <w14:ligatures w14:val="none"/>
              </w:rPr>
              <w:t>Repor</w:t>
            </w:r>
            <w:r w:rsidRPr="00A1215F">
              <w:rPr>
                <w:rFonts w:ascii="Calibri" w:hAnsi="Calibri" w:cs="Calibri" w:hint="eastAsia"/>
                <w:b/>
                <w:bCs/>
                <w:kern w:val="0"/>
                <w:sz w:val="20"/>
                <w:szCs w:val="20"/>
                <w14:ligatures w14:val="none"/>
              </w:rPr>
              <w:t>t</w:t>
            </w:r>
          </w:p>
        </w:tc>
      </w:tr>
      <w:tr w:rsidR="00D42C73" w:rsidRPr="00A93F91" w14:paraId="1A03E2F5" w14:textId="77777777" w:rsidTr="00CD14F5">
        <w:trPr>
          <w:trHeight w:val="2834"/>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DEF8" w14:textId="77777777" w:rsidR="00D42C73" w:rsidRPr="00A93F91" w:rsidRDefault="00D42C73" w:rsidP="00CB3582">
            <w:pPr>
              <w:spacing w:after="0" w:line="240" w:lineRule="auto"/>
              <w:jc w:val="center"/>
              <w:rPr>
                <w:rFonts w:ascii="Arial" w:eastAsia="Times New Roman" w:hAnsi="Arial" w:cs="Arial"/>
                <w:kern w:val="0"/>
                <w:sz w:val="20"/>
                <w:szCs w:val="20"/>
                <w14:ligatures w14:val="none"/>
              </w:rPr>
            </w:pPr>
            <w:r w:rsidRPr="00A93F91">
              <w:rPr>
                <w:rFonts w:ascii="Arial" w:eastAsia="Times New Roman" w:hAnsi="Arial" w:cs="Arial"/>
                <w:kern w:val="0"/>
                <w:sz w:val="20"/>
                <w:szCs w:val="20"/>
                <w14:ligatures w14:val="none"/>
              </w:rPr>
              <w:t>20</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tcPr>
          <w:p w14:paraId="6660302C" w14:textId="77777777" w:rsidR="00D42C73" w:rsidRDefault="00D42C73" w:rsidP="00CB3582">
            <w:pPr>
              <w:spacing w:after="0" w:line="240" w:lineRule="auto"/>
              <w:rPr>
                <w:rFonts w:ascii="Calibri" w:hAnsi="Calibri" w:cs="Calibri"/>
                <w:b/>
                <w:bCs/>
                <w:kern w:val="0"/>
                <w14:ligatures w14:val="none"/>
              </w:rPr>
            </w:pPr>
            <w:r w:rsidRPr="00D6670E">
              <w:rPr>
                <w:rFonts w:ascii="Calibri" w:eastAsia="Times New Roman" w:hAnsi="Calibri" w:cs="Calibri"/>
                <w:b/>
                <w:bCs/>
                <w:kern w:val="0"/>
                <w14:ligatures w14:val="none"/>
              </w:rPr>
              <w:t>*</w:t>
            </w:r>
            <w:r>
              <w:rPr>
                <w:rFonts w:ascii="Calibri" w:hAnsi="Calibri" w:cs="Calibri" w:hint="eastAsia"/>
                <w:b/>
                <w:bCs/>
                <w:kern w:val="0"/>
                <w14:ligatures w14:val="none"/>
              </w:rPr>
              <w:t>P</w:t>
            </w:r>
            <w:r w:rsidRPr="00D6670E">
              <w:rPr>
                <w:rFonts w:ascii="Calibri" w:eastAsia="Times New Roman" w:hAnsi="Calibri" w:cs="Calibri"/>
                <w:b/>
                <w:bCs/>
                <w:kern w:val="0"/>
                <w14:ligatures w14:val="none"/>
              </w:rPr>
              <w:t xml:space="preserve">ercent </w:t>
            </w:r>
            <w:r w:rsidRPr="00377365">
              <w:rPr>
                <w:rFonts w:ascii="Calibri" w:eastAsia="Times New Roman" w:hAnsi="Calibri" w:cs="Calibri"/>
                <w:b/>
                <w:bCs/>
                <w:kern w:val="0"/>
                <w14:ligatures w14:val="none"/>
              </w:rPr>
              <w:t>of total annual purchase of service expenditures by individual’s ethnicity and age</w:t>
            </w:r>
            <w:r w:rsidRPr="00D6670E">
              <w:rPr>
                <w:rFonts w:ascii="Calibri" w:eastAsia="Times New Roman" w:hAnsi="Calibri" w:cs="Calibri"/>
                <w:b/>
                <w:bCs/>
                <w:kern w:val="0"/>
                <w14:ligatures w14:val="none"/>
              </w:rPr>
              <w:t>:</w:t>
            </w:r>
          </w:p>
          <w:p w14:paraId="1324F8D4" w14:textId="77777777" w:rsidR="00D42C73" w:rsidRPr="00377365" w:rsidRDefault="00D42C73" w:rsidP="00CB3582">
            <w:pPr>
              <w:spacing w:after="0" w:line="240" w:lineRule="auto"/>
              <w:rPr>
                <w:rFonts w:ascii="Calibri" w:hAnsi="Calibri" w:cs="Calibri"/>
                <w:b/>
                <w:bCs/>
                <w:kern w:val="0"/>
                <w14:ligatures w14:val="none"/>
              </w:rPr>
            </w:pPr>
          </w:p>
          <w:p w14:paraId="0C6AA5A0" w14:textId="77777777" w:rsidR="00D42C73"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Birth to age two, inclusive.</w:t>
            </w:r>
          </w:p>
          <w:p w14:paraId="72609EF9" w14:textId="77777777" w:rsidR="00D42C73"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Age three to 21, inclusive.</w:t>
            </w:r>
          </w:p>
          <w:p w14:paraId="7FBFAAF8" w14:textId="77777777" w:rsidR="00D42C73" w:rsidRPr="00377365"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Twenty-two and older.</w:t>
            </w:r>
          </w:p>
          <w:p w14:paraId="770ED750" w14:textId="77777777" w:rsidR="00D42C73" w:rsidRPr="00D6670E" w:rsidRDefault="00D42C73" w:rsidP="00CB3582">
            <w:pPr>
              <w:spacing w:after="0" w:line="240" w:lineRule="auto"/>
              <w:rPr>
                <w:rFonts w:ascii="Calibri" w:hAnsi="Calibri" w:cs="Calibri"/>
                <w:kern w:val="0"/>
                <w14:ligatures w14:val="none"/>
              </w:rPr>
            </w:pPr>
          </w:p>
          <w:p w14:paraId="7ABE0FEE" w14:textId="43DBDC0D" w:rsidR="00D42C73" w:rsidRPr="00A93F91" w:rsidRDefault="00D42C73" w:rsidP="00D42C73">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kern w:val="0"/>
                <w14:ligatures w14:val="none"/>
              </w:rPr>
              <w:t>For each age group, the number and percent of individuals receiving NO POS, when comparing ethnic/racial groups for those living at home with their families, will decrease over previous years.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6C6C83A9" w14:textId="14E9D8DE" w:rsidR="00D42C73" w:rsidRPr="00A1215F" w:rsidRDefault="00D42C73" w:rsidP="00CB3582">
            <w:pPr>
              <w:spacing w:after="0" w:line="240" w:lineRule="auto"/>
              <w:rPr>
                <w:rFonts w:ascii="Calibri" w:eastAsia="Times New Roman" w:hAnsi="Calibri" w:cs="Calibri"/>
                <w:b/>
                <w:bCs/>
                <w:kern w:val="0"/>
                <w14:ligatures w14:val="none"/>
              </w:rPr>
            </w:pPr>
            <w:r w:rsidRPr="00A1215F">
              <w:rPr>
                <w:rFonts w:ascii="Calibri" w:eastAsia="Times New Roman" w:hAnsi="Calibri" w:cs="Calibri"/>
                <w:b/>
                <w:bCs/>
                <w:kern w:val="0"/>
                <w:sz w:val="20"/>
                <w:szCs w:val="20"/>
                <w14:ligatures w14:val="none"/>
              </w:rPr>
              <w:t>See Disparity</w:t>
            </w:r>
            <w:r w:rsidRPr="00A1215F">
              <w:rPr>
                <w:rFonts w:ascii="Calibri" w:hAnsi="Calibri" w:cs="Calibri" w:hint="eastAsia"/>
                <w:b/>
                <w:bCs/>
                <w:kern w:val="0"/>
                <w:sz w:val="20"/>
                <w:szCs w:val="20"/>
                <w14:ligatures w14:val="none"/>
              </w:rPr>
              <w:t xml:space="preserve"> </w:t>
            </w:r>
            <w:r w:rsidRPr="00A1215F">
              <w:rPr>
                <w:rFonts w:ascii="Calibri" w:eastAsia="Times New Roman" w:hAnsi="Calibri" w:cs="Calibri"/>
                <w:b/>
                <w:bCs/>
                <w:kern w:val="0"/>
                <w:sz w:val="20"/>
                <w:szCs w:val="20"/>
                <w14:ligatures w14:val="none"/>
              </w:rPr>
              <w:t>Repor</w:t>
            </w:r>
            <w:r w:rsidRPr="00A1215F">
              <w:rPr>
                <w:rFonts w:ascii="Calibri" w:hAnsi="Calibri" w:cs="Calibri" w:hint="eastAsia"/>
                <w:b/>
                <w:bCs/>
                <w:kern w:val="0"/>
                <w:sz w:val="20"/>
                <w:szCs w:val="20"/>
                <w14:ligatures w14:val="none"/>
              </w:rPr>
              <w:t>t</w:t>
            </w:r>
          </w:p>
        </w:tc>
      </w:tr>
      <w:tr w:rsidR="00D42C73" w:rsidRPr="00A93F91" w14:paraId="7A0AA6AD" w14:textId="77777777" w:rsidTr="00CD14F5">
        <w:trPr>
          <w:trHeight w:val="2654"/>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68E86" w14:textId="77777777" w:rsidR="00D42C73" w:rsidRPr="00377365" w:rsidRDefault="00D42C73" w:rsidP="00CB3582">
            <w:pPr>
              <w:spacing w:after="0" w:line="240" w:lineRule="auto"/>
              <w:jc w:val="center"/>
              <w:rPr>
                <w:rFonts w:ascii="Arial" w:hAnsi="Arial" w:cs="Arial"/>
                <w:kern w:val="0"/>
                <w:sz w:val="20"/>
                <w:szCs w:val="20"/>
                <w14:ligatures w14:val="none"/>
              </w:rPr>
            </w:pPr>
            <w:r w:rsidRPr="00A93F91">
              <w:rPr>
                <w:rFonts w:ascii="Arial" w:eastAsia="Times New Roman" w:hAnsi="Arial" w:cs="Arial"/>
                <w:kern w:val="0"/>
                <w:sz w:val="20"/>
                <w:szCs w:val="20"/>
                <w14:ligatures w14:val="none"/>
              </w:rPr>
              <w:t>2</w:t>
            </w:r>
            <w:r>
              <w:rPr>
                <w:rFonts w:ascii="Arial" w:hAnsi="Arial" w:cs="Arial" w:hint="eastAsia"/>
                <w:kern w:val="0"/>
                <w:sz w:val="20"/>
                <w:szCs w:val="20"/>
                <w14:ligatures w14:val="none"/>
              </w:rPr>
              <w:t>1</w:t>
            </w:r>
          </w:p>
        </w:tc>
        <w:tc>
          <w:tcPr>
            <w:tcW w:w="8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D0148" w14:textId="77777777" w:rsidR="00D42C73" w:rsidRDefault="00D42C73" w:rsidP="00CB3582">
            <w:pPr>
              <w:spacing w:after="0" w:line="240" w:lineRule="auto"/>
              <w:rPr>
                <w:rFonts w:ascii="Calibri" w:hAnsi="Calibri" w:cs="Calibri"/>
                <w:b/>
                <w:bCs/>
                <w:kern w:val="0"/>
                <w14:ligatures w14:val="none"/>
              </w:rPr>
            </w:pPr>
            <w:r w:rsidRPr="00D6670E">
              <w:rPr>
                <w:rFonts w:ascii="Calibri" w:eastAsia="Times New Roman" w:hAnsi="Calibri" w:cs="Calibri"/>
                <w:b/>
                <w:bCs/>
                <w:kern w:val="0"/>
                <w14:ligatures w14:val="none"/>
              </w:rPr>
              <w:t>*Number and percent of individuals receiving only case management services by age and ethnicity:</w:t>
            </w:r>
          </w:p>
          <w:p w14:paraId="27630988" w14:textId="77777777" w:rsidR="00D42C73"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Birth to age two, inclusive.</w:t>
            </w:r>
          </w:p>
          <w:p w14:paraId="1D717ED3" w14:textId="77777777" w:rsidR="00D42C73"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Age three to 21, inclusive.</w:t>
            </w:r>
          </w:p>
          <w:p w14:paraId="261B2505" w14:textId="77777777" w:rsidR="00D42C73" w:rsidRPr="00377365" w:rsidRDefault="00D42C73" w:rsidP="00CB3582">
            <w:pPr>
              <w:pStyle w:val="ListParagraph"/>
              <w:numPr>
                <w:ilvl w:val="0"/>
                <w:numId w:val="1"/>
              </w:numPr>
              <w:spacing w:after="0" w:line="240" w:lineRule="auto"/>
              <w:ind w:left="181" w:hanging="181"/>
              <w:rPr>
                <w:rFonts w:ascii="Calibri" w:hAnsi="Calibri" w:cs="Calibri"/>
                <w:b/>
                <w:bCs/>
                <w:kern w:val="0"/>
                <w14:ligatures w14:val="none"/>
              </w:rPr>
            </w:pPr>
            <w:r w:rsidRPr="00377365">
              <w:rPr>
                <w:rFonts w:ascii="Calibri" w:eastAsia="Times New Roman" w:hAnsi="Calibri" w:cs="Calibri"/>
                <w:b/>
                <w:bCs/>
                <w:kern w:val="0"/>
                <w14:ligatures w14:val="none"/>
              </w:rPr>
              <w:t>Twenty-two and older.</w:t>
            </w:r>
          </w:p>
          <w:p w14:paraId="7A67E56A" w14:textId="77777777" w:rsidR="00D42C73" w:rsidRPr="00D6670E" w:rsidRDefault="00D42C73" w:rsidP="00CB3582">
            <w:pPr>
              <w:spacing w:after="0" w:line="240" w:lineRule="auto"/>
              <w:rPr>
                <w:rFonts w:ascii="Calibri" w:hAnsi="Calibri" w:cs="Calibri"/>
                <w:kern w:val="0"/>
                <w14:ligatures w14:val="none"/>
              </w:rPr>
            </w:pPr>
          </w:p>
          <w:p w14:paraId="5D727E54" w14:textId="66075F32" w:rsidR="00D42C73" w:rsidRPr="00A93F91" w:rsidRDefault="00D42C73" w:rsidP="00D42C73">
            <w:pPr>
              <w:spacing w:after="0" w:line="240" w:lineRule="auto"/>
              <w:rPr>
                <w:rFonts w:ascii="Calibri" w:eastAsia="Times New Roman" w:hAnsi="Calibri" w:cs="Calibri"/>
                <w:kern w:val="0"/>
                <w:sz w:val="20"/>
                <w:szCs w:val="20"/>
                <w14:ligatures w14:val="none"/>
              </w:rPr>
            </w:pPr>
            <w:r w:rsidRPr="00A93F91">
              <w:rPr>
                <w:rFonts w:ascii="Calibri" w:eastAsia="Times New Roman" w:hAnsi="Calibri" w:cs="Calibri"/>
                <w:kern w:val="0"/>
                <w14:ligatures w14:val="none"/>
              </w:rPr>
              <w:t>For each age group, the number and percent of individuals receiving NO POS, when comparing ethnic/racial groups for those living at home with their families, will decrease over previous years.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1AE90FAA" w14:textId="62324552" w:rsidR="00D42C73" w:rsidRPr="00A1215F" w:rsidRDefault="00D42C73" w:rsidP="00D42C73">
            <w:pPr>
              <w:spacing w:after="0" w:line="240" w:lineRule="auto"/>
              <w:rPr>
                <w:rFonts w:ascii="Calibri" w:eastAsia="Times New Roman" w:hAnsi="Calibri" w:cs="Calibri"/>
                <w:b/>
                <w:bCs/>
                <w:kern w:val="0"/>
                <w14:ligatures w14:val="none"/>
              </w:rPr>
            </w:pPr>
            <w:r w:rsidRPr="00A1215F">
              <w:rPr>
                <w:rFonts w:ascii="Calibri" w:eastAsia="Times New Roman" w:hAnsi="Calibri" w:cs="Calibri"/>
                <w:b/>
                <w:bCs/>
                <w:kern w:val="0"/>
                <w:sz w:val="20"/>
                <w:szCs w:val="20"/>
                <w14:ligatures w14:val="none"/>
              </w:rPr>
              <w:t>See Disparity</w:t>
            </w:r>
            <w:r w:rsidRPr="00A1215F">
              <w:rPr>
                <w:rFonts w:ascii="Calibri" w:hAnsi="Calibri" w:cs="Calibri" w:hint="eastAsia"/>
                <w:b/>
                <w:bCs/>
                <w:kern w:val="0"/>
                <w:sz w:val="20"/>
                <w:szCs w:val="20"/>
                <w14:ligatures w14:val="none"/>
              </w:rPr>
              <w:t xml:space="preserve"> </w:t>
            </w:r>
            <w:r w:rsidRPr="00A1215F">
              <w:rPr>
                <w:rFonts w:ascii="Calibri" w:eastAsia="Times New Roman" w:hAnsi="Calibri" w:cs="Calibri"/>
                <w:b/>
                <w:bCs/>
                <w:kern w:val="0"/>
                <w:sz w:val="20"/>
                <w:szCs w:val="20"/>
                <w14:ligatures w14:val="none"/>
              </w:rPr>
              <w:t>Repor</w:t>
            </w:r>
            <w:r w:rsidRPr="00A1215F">
              <w:rPr>
                <w:rFonts w:ascii="Calibri" w:hAnsi="Calibri" w:cs="Calibri" w:hint="eastAsia"/>
                <w:b/>
                <w:bCs/>
                <w:kern w:val="0"/>
                <w:sz w:val="20"/>
                <w:szCs w:val="20"/>
                <w14:ligatures w14:val="none"/>
              </w:rPr>
              <w:t>t</w:t>
            </w:r>
          </w:p>
        </w:tc>
      </w:tr>
    </w:tbl>
    <w:p w14:paraId="1E441AE6" w14:textId="77777777" w:rsidR="00CB3582" w:rsidRDefault="00CB3582"/>
    <w:p w14:paraId="111C014B" w14:textId="35D58E52" w:rsidR="00CD14F5" w:rsidRDefault="00CD14F5">
      <w:r>
        <w:br w:type="page"/>
      </w:r>
    </w:p>
    <w:p w14:paraId="31A1F34E" w14:textId="067455AE" w:rsidR="00173DC5" w:rsidRDefault="00D50F7A" w:rsidP="004F572C">
      <w:pPr>
        <w:ind w:left="720" w:right="900"/>
        <w:jc w:val="center"/>
      </w:pPr>
      <w:r>
        <w:rPr>
          <w:rFonts w:ascii="Calibri" w:hAnsi="Calibri" w:cs="Calibri"/>
          <w:b/>
          <w:bCs/>
          <w:color w:val="000000"/>
          <w:kern w:val="0"/>
          <w:sz w:val="32"/>
          <w:szCs w:val="32"/>
          <w14:ligatures w14:val="none"/>
        </w:rPr>
        <w:lastRenderedPageBreak/>
        <w:br/>
      </w:r>
      <w:r w:rsidR="00173DC5">
        <w:rPr>
          <w:rFonts w:ascii="Calibri" w:hAnsi="Calibri" w:cs="Calibri" w:hint="eastAsia"/>
          <w:b/>
          <w:bCs/>
          <w:color w:val="000000"/>
          <w:kern w:val="0"/>
          <w:sz w:val="32"/>
          <w:szCs w:val="32"/>
          <w14:ligatures w14:val="none"/>
        </w:rPr>
        <w:t xml:space="preserve">FY </w:t>
      </w:r>
      <w:r w:rsidR="006F6B6B">
        <w:rPr>
          <w:rFonts w:ascii="Calibri" w:hAnsi="Calibri" w:cs="Calibri" w:hint="eastAsia"/>
          <w:b/>
          <w:bCs/>
          <w:color w:val="000000"/>
          <w:kern w:val="0"/>
          <w:sz w:val="32"/>
          <w:szCs w:val="32"/>
          <w14:ligatures w14:val="none"/>
        </w:rPr>
        <w:t>25-26</w:t>
      </w:r>
      <w:r w:rsidR="00173DC5" w:rsidRPr="00A93F91">
        <w:rPr>
          <w:rFonts w:ascii="Calibri" w:eastAsia="Times New Roman" w:hAnsi="Calibri" w:cs="Calibri"/>
          <w:b/>
          <w:bCs/>
          <w:color w:val="000000"/>
          <w:kern w:val="0"/>
          <w:sz w:val="32"/>
          <w:szCs w:val="32"/>
          <w14:ligatures w14:val="none"/>
        </w:rPr>
        <w:t xml:space="preserve"> </w:t>
      </w:r>
      <w:r w:rsidR="00173DC5">
        <w:rPr>
          <w:rFonts w:ascii="Calibri" w:hAnsi="Calibri" w:cs="Calibri" w:hint="eastAsia"/>
          <w:b/>
          <w:bCs/>
          <w:color w:val="000000"/>
          <w:kern w:val="0"/>
          <w:sz w:val="32"/>
          <w:szCs w:val="32"/>
          <w14:ligatures w14:val="none"/>
        </w:rPr>
        <w:t xml:space="preserve">SG/PRC </w:t>
      </w:r>
      <w:r w:rsidR="00173DC5" w:rsidRPr="00A93F91">
        <w:rPr>
          <w:rFonts w:ascii="Calibri" w:eastAsia="Times New Roman" w:hAnsi="Calibri" w:cs="Calibri"/>
          <w:b/>
          <w:bCs/>
          <w:color w:val="000000"/>
          <w:kern w:val="0"/>
          <w:sz w:val="32"/>
          <w:szCs w:val="32"/>
          <w14:ligatures w14:val="none"/>
        </w:rPr>
        <w:t>PERFORMANCE CONTRACT PLAN</w:t>
      </w:r>
      <w:r w:rsidR="00DE059E">
        <w:rPr>
          <w:rFonts w:ascii="Calibri" w:eastAsia="Times New Roman" w:hAnsi="Calibri" w:cs="Calibri"/>
          <w:b/>
          <w:bCs/>
          <w:color w:val="000000"/>
          <w:kern w:val="0"/>
          <w:sz w:val="32"/>
          <w:szCs w:val="32"/>
          <w14:ligatures w14:val="none"/>
        </w:rPr>
        <w:t xml:space="preserve"> DRAFT</w:t>
      </w:r>
    </w:p>
    <w:p w14:paraId="6DE01351" w14:textId="300A48C1" w:rsidR="00173DC5" w:rsidRPr="00D50F7A" w:rsidRDefault="00173DC5" w:rsidP="004F572C">
      <w:pPr>
        <w:ind w:left="3690" w:right="900" w:hanging="2970"/>
        <w:rPr>
          <w:rFonts w:ascii="Calibri" w:hAnsi="Calibri" w:cs="Calibri"/>
          <w:b/>
          <w:bCs/>
          <w:color w:val="000000"/>
          <w:kern w:val="0"/>
          <w:sz w:val="28"/>
          <w:szCs w:val="28"/>
          <w14:ligatures w14:val="none"/>
        </w:rPr>
      </w:pPr>
      <w:r w:rsidRPr="00D50F7A">
        <w:rPr>
          <w:rFonts w:hint="eastAsia"/>
          <w:b/>
          <w:bCs/>
          <w:sz w:val="28"/>
          <w:szCs w:val="28"/>
        </w:rPr>
        <w:t>Public Policy Measure #1</w:t>
      </w:r>
      <w:r w:rsidRPr="00D50F7A">
        <w:rPr>
          <w:rFonts w:hint="eastAsia"/>
          <w:sz w:val="28"/>
          <w:szCs w:val="28"/>
        </w:rPr>
        <w:t xml:space="preserve">: </w:t>
      </w:r>
      <w:r w:rsidRPr="00D50F7A">
        <w:rPr>
          <w:rFonts w:ascii="Calibri" w:eastAsia="Times New Roman" w:hAnsi="Calibri" w:cs="Calibri"/>
          <w:b/>
          <w:bCs/>
          <w:color w:val="000000"/>
          <w:kern w:val="0"/>
          <w:sz w:val="28"/>
          <w:szCs w:val="28"/>
          <w14:ligatures w14:val="none"/>
        </w:rPr>
        <w:t>Number and pe</w:t>
      </w:r>
      <w:r w:rsidRPr="00D50F7A">
        <w:rPr>
          <w:rFonts w:ascii="Calibri" w:eastAsia="Times New Roman" w:hAnsi="Calibri" w:cs="Calibri"/>
          <w:b/>
          <w:bCs/>
          <w:color w:val="000000" w:themeColor="text1"/>
          <w:kern w:val="0"/>
          <w:sz w:val="28"/>
          <w:szCs w:val="28"/>
          <w14:ligatures w14:val="none"/>
        </w:rPr>
        <w:t>r</w:t>
      </w:r>
      <w:r w:rsidRPr="00D50F7A">
        <w:rPr>
          <w:rFonts w:ascii="Calibri" w:eastAsia="Times New Roman" w:hAnsi="Calibri" w:cs="Calibri"/>
          <w:b/>
          <w:bCs/>
          <w:color w:val="000000"/>
          <w:kern w:val="0"/>
          <w:sz w:val="28"/>
          <w:szCs w:val="28"/>
          <w14:ligatures w14:val="none"/>
        </w:rPr>
        <w:t>cent of regional center caseload in</w:t>
      </w:r>
      <w:r w:rsidR="004F572C">
        <w:rPr>
          <w:rFonts w:ascii="Calibri" w:hAnsi="Calibri" w:cs="Calibri"/>
          <w:b/>
          <w:bCs/>
          <w:color w:val="000000"/>
          <w:kern w:val="0"/>
          <w:sz w:val="28"/>
          <w:szCs w:val="28"/>
          <w14:ligatures w14:val="none"/>
        </w:rPr>
        <w:br/>
      </w:r>
      <w:r w:rsidR="004F572C">
        <w:rPr>
          <w:rFonts w:ascii="Calibri" w:hAnsi="Calibri" w:cs="Calibri" w:hint="eastAsia"/>
          <w:b/>
          <w:bCs/>
          <w:color w:val="000000"/>
          <w:kern w:val="0"/>
          <w:sz w:val="28"/>
          <w:szCs w:val="28"/>
          <w14:ligatures w14:val="none"/>
        </w:rPr>
        <w:t xml:space="preserve"> </w:t>
      </w:r>
      <w:r w:rsidRPr="00D50F7A">
        <w:rPr>
          <w:rFonts w:ascii="Calibri" w:eastAsia="Times New Roman" w:hAnsi="Calibri" w:cs="Calibri"/>
          <w:b/>
          <w:bCs/>
          <w:color w:val="000000"/>
          <w:kern w:val="0"/>
          <w:sz w:val="28"/>
          <w:szCs w:val="28"/>
          <w14:ligatures w14:val="none"/>
        </w:rPr>
        <w:t>Developmental Center.</w:t>
      </w:r>
    </w:p>
    <w:p w14:paraId="3002BE76" w14:textId="56380A50" w:rsidR="00173DC5" w:rsidRPr="00173DC5" w:rsidRDefault="00122FE1" w:rsidP="00776F75">
      <w:pPr>
        <w:ind w:left="720" w:right="900"/>
        <w:jc w:val="center"/>
      </w:pPr>
      <w:r>
        <w:rPr>
          <w:noProof/>
        </w:rPr>
        <w:drawing>
          <wp:inline distT="0" distB="0" distL="0" distR="0" wp14:anchorId="3EF07801" wp14:editId="43262109">
            <wp:extent cx="5949950" cy="2038350"/>
            <wp:effectExtent l="0" t="0" r="12700" b="0"/>
            <wp:docPr id="1890130833" name="Chart 1">
              <a:extLst xmlns:a="http://schemas.openxmlformats.org/drawingml/2006/main">
                <a:ext uri="{FF2B5EF4-FFF2-40B4-BE49-F238E27FC236}">
                  <a16:creationId xmlns:a16="http://schemas.microsoft.com/office/drawing/2014/main" id="{342D1EB9-CA9F-EBBC-632D-43D7B6E69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57C943" w14:textId="2DB42534" w:rsidR="00D50F7A" w:rsidRDefault="00D50F7A" w:rsidP="004F572C">
      <w:pPr>
        <w:spacing w:after="0" w:line="240" w:lineRule="auto"/>
        <w:ind w:left="720" w:right="900"/>
        <w:rPr>
          <w:rFonts w:ascii="Calibri" w:hAnsi="Calibri" w:cs="Calibri"/>
          <w:color w:val="000000"/>
          <w:kern w:val="0"/>
          <w14:ligatures w14:val="none"/>
        </w:rPr>
      </w:pPr>
      <w:r w:rsidRPr="00A93F91">
        <w:rPr>
          <w:rFonts w:ascii="Calibri" w:eastAsia="Times New Roman" w:hAnsi="Calibri" w:cs="Calibri"/>
          <w:color w:val="000000"/>
          <w:kern w:val="0"/>
          <w14:ligatures w14:val="none"/>
        </w:rPr>
        <w:t>Note</w:t>
      </w:r>
      <w:r w:rsidR="00776F75" w:rsidRPr="00A93F91">
        <w:rPr>
          <w:rFonts w:ascii="Calibri" w:eastAsia="Times New Roman" w:hAnsi="Calibri" w:cs="Calibri"/>
          <w:color w:val="000000"/>
          <w:kern w:val="0"/>
          <w14:ligatures w14:val="none"/>
        </w:rPr>
        <w:t>: Statements</w:t>
      </w:r>
      <w:r w:rsidRPr="00A93F91">
        <w:rPr>
          <w:rFonts w:ascii="Calibri" w:eastAsia="Times New Roman" w:hAnsi="Calibri" w:cs="Calibri"/>
          <w:color w:val="000000"/>
          <w:kern w:val="0"/>
          <w14:ligatures w14:val="none"/>
        </w:rPr>
        <w:t xml:space="preserve"> designated *below quote the public policy measure as stated by DDS.</w:t>
      </w:r>
    </w:p>
    <w:p w14:paraId="0E09F8B1" w14:textId="5E43AD02" w:rsidR="00173DC5" w:rsidRDefault="00D50F7A" w:rsidP="004F572C">
      <w:pPr>
        <w:ind w:left="720" w:right="900"/>
      </w:pPr>
      <w:r w:rsidRPr="00A93F91">
        <w:rPr>
          <w:rFonts w:ascii="Calibri" w:eastAsia="Times New Roman" w:hAnsi="Calibri" w:cs="Calibri"/>
          <w:color w:val="000000"/>
          <w:kern w:val="0"/>
          <w14:ligatures w14:val="none"/>
        </w:rPr>
        <w:t>Individuals supported by SG/PRC who are now residents of a State Developmental Center (SDC) will live in the community.</w:t>
      </w:r>
      <w:r w:rsidRPr="00A93F91">
        <w:rPr>
          <w:rFonts w:ascii="Calibri" w:eastAsia="Times New Roman" w:hAnsi="Calibri" w:cs="Calibri"/>
          <w:color w:val="000000"/>
          <w:kern w:val="0"/>
          <w14:ligatures w14:val="none"/>
        </w:rPr>
        <w:br/>
        <w:t xml:space="preserve">Also Note: The statewide numbers represent the percentage of the total number of individuals served by the regional center system who reside in SDC institutions.   The </w:t>
      </w:r>
      <w:r w:rsidRPr="00A93F91">
        <w:rPr>
          <w:rFonts w:ascii="Calibri" w:eastAsia="Times New Roman" w:hAnsi="Calibri" w:cs="Calibri"/>
          <w:b/>
          <w:bCs/>
          <w:color w:val="000000"/>
          <w:kern w:val="0"/>
          <w14:ligatures w14:val="none"/>
        </w:rPr>
        <w:t>lower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4125F37C" w14:textId="77777777" w:rsidR="00223A5B" w:rsidRPr="00223A5B" w:rsidRDefault="00D50F7A" w:rsidP="00223A5B">
      <w:pPr>
        <w:ind w:right="900" w:firstLine="720"/>
        <w:rPr>
          <w:rFonts w:ascii="Calibri" w:hAnsi="Calibri" w:cs="Calibri"/>
          <w:color w:val="000000"/>
          <w:kern w:val="0"/>
          <w14:ligatures w14:val="none"/>
        </w:rPr>
      </w:pPr>
      <w:r w:rsidRPr="002170F7">
        <w:rPr>
          <w:rFonts w:hint="eastAsia"/>
          <w:b/>
          <w:bCs/>
        </w:rPr>
        <w:t xml:space="preserve">FY </w:t>
      </w:r>
      <w:r w:rsidR="006F6B6B" w:rsidRPr="002170F7">
        <w:rPr>
          <w:rFonts w:hint="eastAsia"/>
          <w:b/>
          <w:bCs/>
        </w:rPr>
        <w:t>25-26</w:t>
      </w:r>
      <w:r w:rsidRPr="002170F7">
        <w:rPr>
          <w:rFonts w:hint="eastAsia"/>
          <w:b/>
          <w:bCs/>
        </w:rPr>
        <w:t xml:space="preserve"> Planned Activities:</w:t>
      </w:r>
    </w:p>
    <w:p w14:paraId="28B30F76" w14:textId="77777777" w:rsidR="00223A5B" w:rsidRPr="00223A5B" w:rsidRDefault="00D50F7A" w:rsidP="00223A5B">
      <w:pPr>
        <w:pStyle w:val="ListParagraph"/>
        <w:numPr>
          <w:ilvl w:val="0"/>
          <w:numId w:val="23"/>
        </w:numPr>
        <w:spacing w:after="120" w:line="240" w:lineRule="auto"/>
        <w:ind w:right="907"/>
        <w:contextualSpacing w:val="0"/>
        <w:rPr>
          <w:rFonts w:ascii="Calibri" w:hAnsi="Calibri" w:cs="Calibri"/>
          <w:color w:val="000000"/>
          <w:kern w:val="0"/>
          <w14:ligatures w14:val="none"/>
        </w:rPr>
      </w:pPr>
      <w:r w:rsidRPr="00223A5B">
        <w:rPr>
          <w:rFonts w:ascii="Calibri" w:eastAsia="Times New Roman" w:hAnsi="Calibri" w:cs="Calibri"/>
          <w:color w:val="000000"/>
          <w:kern w:val="0"/>
          <w14:ligatures w14:val="none"/>
        </w:rPr>
        <w:t xml:space="preserve">Implement the Community Placement Plan (CPP) to develop resources to support individuals in the community. </w:t>
      </w:r>
    </w:p>
    <w:p w14:paraId="335941A6" w14:textId="563775E7" w:rsidR="00173DC5" w:rsidRPr="00223A5B" w:rsidRDefault="00D50F7A" w:rsidP="00223A5B">
      <w:pPr>
        <w:pStyle w:val="ListParagraph"/>
        <w:numPr>
          <w:ilvl w:val="0"/>
          <w:numId w:val="23"/>
        </w:numPr>
        <w:spacing w:after="120" w:line="240" w:lineRule="auto"/>
        <w:ind w:right="907"/>
        <w:contextualSpacing w:val="0"/>
        <w:rPr>
          <w:rFonts w:ascii="Calibri" w:hAnsi="Calibri" w:cs="Calibri"/>
          <w:color w:val="000000"/>
          <w:kern w:val="0"/>
          <w14:ligatures w14:val="none"/>
        </w:rPr>
      </w:pPr>
      <w:r w:rsidRPr="00223A5B">
        <w:rPr>
          <w:rFonts w:ascii="Calibri" w:eastAsia="Times New Roman" w:hAnsi="Calibri" w:cs="Calibri"/>
          <w:color w:val="000000"/>
          <w:kern w:val="0"/>
          <w14:ligatures w14:val="none"/>
        </w:rPr>
        <w:t>Provide training to service providers to enhance their skills in serving individuals with challenging behaviors.</w:t>
      </w:r>
    </w:p>
    <w:p w14:paraId="179CE798" w14:textId="77777777" w:rsidR="00D50F7A" w:rsidRDefault="00D50F7A" w:rsidP="004F572C">
      <w:pPr>
        <w:ind w:left="720" w:right="900"/>
      </w:pPr>
    </w:p>
    <w:p w14:paraId="369384B3" w14:textId="77777777" w:rsidR="004F572C" w:rsidRDefault="004F572C" w:rsidP="004F572C">
      <w:pPr>
        <w:ind w:left="720" w:right="900"/>
        <w:rPr>
          <w:b/>
          <w:bCs/>
          <w:sz w:val="28"/>
          <w:szCs w:val="28"/>
        </w:rPr>
      </w:pPr>
      <w:r>
        <w:rPr>
          <w:b/>
          <w:bCs/>
          <w:sz w:val="28"/>
          <w:szCs w:val="28"/>
        </w:rPr>
        <w:br w:type="page"/>
      </w:r>
    </w:p>
    <w:p w14:paraId="3D44FE32" w14:textId="5A0E7475" w:rsidR="00D50F7A" w:rsidRPr="00D50F7A" w:rsidRDefault="004F572C" w:rsidP="004F572C">
      <w:pPr>
        <w:ind w:left="720" w:right="900"/>
        <w:rPr>
          <w:rFonts w:ascii="Calibri" w:hAnsi="Calibri" w:cs="Calibri"/>
          <w:b/>
          <w:bCs/>
          <w:color w:val="000000"/>
          <w:kern w:val="0"/>
          <w:sz w:val="28"/>
          <w:szCs w:val="28"/>
          <w14:ligatures w14:val="none"/>
        </w:rPr>
      </w:pPr>
      <w:r>
        <w:rPr>
          <w:b/>
          <w:bCs/>
          <w:sz w:val="28"/>
          <w:szCs w:val="28"/>
        </w:rPr>
        <w:lastRenderedPageBreak/>
        <w:br/>
      </w:r>
      <w:r w:rsidR="00D50F7A" w:rsidRPr="00D50F7A">
        <w:rPr>
          <w:rFonts w:hint="eastAsia"/>
          <w:b/>
          <w:bCs/>
          <w:sz w:val="28"/>
          <w:szCs w:val="28"/>
        </w:rPr>
        <w:t>Public Policy Measure #</w:t>
      </w:r>
      <w:r w:rsidR="00D50F7A">
        <w:rPr>
          <w:rFonts w:hint="eastAsia"/>
          <w:b/>
          <w:bCs/>
          <w:sz w:val="28"/>
          <w:szCs w:val="28"/>
        </w:rPr>
        <w:t>2</w:t>
      </w:r>
      <w:r w:rsidR="00D50F7A" w:rsidRPr="00D50F7A">
        <w:rPr>
          <w:rFonts w:hint="eastAsia"/>
          <w:sz w:val="28"/>
          <w:szCs w:val="28"/>
        </w:rPr>
        <w:t xml:space="preserve">: </w:t>
      </w:r>
      <w:r w:rsidRPr="004F572C">
        <w:rPr>
          <w:rFonts w:ascii="Calibri" w:eastAsia="Times New Roman" w:hAnsi="Calibri" w:cs="Calibri"/>
          <w:b/>
          <w:bCs/>
          <w:color w:val="000000"/>
          <w:kern w:val="0"/>
          <w:sz w:val="28"/>
          <w:szCs w:val="28"/>
          <w14:ligatures w14:val="none"/>
        </w:rPr>
        <w:t>Number and percent of minors residing with families</w:t>
      </w:r>
      <w:r w:rsidR="00D50F7A" w:rsidRPr="00D50F7A">
        <w:rPr>
          <w:rFonts w:ascii="Calibri" w:eastAsia="Times New Roman" w:hAnsi="Calibri" w:cs="Calibri"/>
          <w:b/>
          <w:bCs/>
          <w:color w:val="000000"/>
          <w:kern w:val="0"/>
          <w:sz w:val="28"/>
          <w:szCs w:val="28"/>
          <w14:ligatures w14:val="none"/>
        </w:rPr>
        <w:t>.</w:t>
      </w:r>
    </w:p>
    <w:p w14:paraId="1AD89DEF" w14:textId="27AE88F4" w:rsidR="00D50F7A" w:rsidRPr="00173DC5" w:rsidRDefault="0023126E" w:rsidP="00776F75">
      <w:pPr>
        <w:ind w:left="720" w:right="900"/>
        <w:jc w:val="center"/>
      </w:pPr>
      <w:r>
        <w:rPr>
          <w:noProof/>
        </w:rPr>
        <w:drawing>
          <wp:inline distT="0" distB="0" distL="0" distR="0" wp14:anchorId="6DC8B601" wp14:editId="0C2B808D">
            <wp:extent cx="5911850" cy="2419350"/>
            <wp:effectExtent l="0" t="0" r="12700" b="0"/>
            <wp:docPr id="1947099066" name="Chart 1">
              <a:extLst xmlns:a="http://schemas.openxmlformats.org/drawingml/2006/main">
                <a:ext uri="{FF2B5EF4-FFF2-40B4-BE49-F238E27FC236}">
                  <a16:creationId xmlns:a16="http://schemas.microsoft.com/office/drawing/2014/main" id="{D7715119-5C3D-30AE-74D8-804027137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7A6710" w14:textId="489B108E" w:rsidR="00D50F7A" w:rsidRDefault="004F572C" w:rsidP="004F572C">
      <w:pPr>
        <w:ind w:left="720" w:right="900"/>
      </w:pPr>
      <w:r w:rsidRPr="00A93F91">
        <w:rPr>
          <w:rFonts w:ascii="Calibri" w:eastAsia="Times New Roman" w:hAnsi="Calibri" w:cs="Calibri"/>
          <w:color w:val="000000"/>
          <w:kern w:val="0"/>
          <w14:ligatures w14:val="none"/>
        </w:rPr>
        <w:t>Children served by SG/PRC live with their families.</w:t>
      </w:r>
      <w:r w:rsidRPr="00A93F91">
        <w:rPr>
          <w:rFonts w:ascii="Calibri" w:eastAsia="Times New Roman" w:hAnsi="Calibri" w:cs="Calibri"/>
          <w:color w:val="000000"/>
          <w:kern w:val="0"/>
          <w14:ligatures w14:val="none"/>
        </w:rPr>
        <w:br/>
      </w:r>
      <w:r w:rsidRPr="00A93F91">
        <w:rPr>
          <w:rFonts w:ascii="Calibri" w:eastAsia="Times New Roman" w:hAnsi="Calibri" w:cs="Calibri"/>
          <w:color w:val="000000"/>
          <w:kern w:val="0"/>
          <w14:ligatures w14:val="none"/>
        </w:rPr>
        <w:br/>
        <w:t xml:space="preserve">Note: The numbers represent the percentage of the total number of children served by the regional center system who live with their families.  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          </w:t>
      </w:r>
    </w:p>
    <w:p w14:paraId="2FF3387C" w14:textId="77777777" w:rsidR="00E96E8F" w:rsidRPr="00E96E8F" w:rsidRDefault="00D50F7A" w:rsidP="00E96E8F">
      <w:pPr>
        <w:ind w:right="907" w:firstLine="720"/>
        <w:rPr>
          <w:rFonts w:ascii="Calibri" w:eastAsia="Times New Roman" w:hAnsi="Calibri" w:cs="Calibri"/>
          <w:color w:val="000000"/>
          <w:kern w:val="0"/>
          <w14:ligatures w14:val="none"/>
        </w:rPr>
      </w:pPr>
      <w:r w:rsidRPr="002170F7">
        <w:rPr>
          <w:rFonts w:hint="eastAsia"/>
          <w:b/>
          <w:bCs/>
        </w:rPr>
        <w:t xml:space="preserve">FY </w:t>
      </w:r>
      <w:r w:rsidR="006F6B6B" w:rsidRPr="002170F7">
        <w:rPr>
          <w:rFonts w:hint="eastAsia"/>
          <w:b/>
          <w:bCs/>
        </w:rPr>
        <w:t>25-26</w:t>
      </w:r>
      <w:r w:rsidRPr="002170F7">
        <w:rPr>
          <w:rFonts w:hint="eastAsia"/>
          <w:b/>
          <w:bCs/>
        </w:rPr>
        <w:t xml:space="preserve"> Planned Activities:</w:t>
      </w:r>
    </w:p>
    <w:p w14:paraId="5D2A410E" w14:textId="21E6D7D8" w:rsidR="004C1FAF" w:rsidRPr="00E96E8F" w:rsidRDefault="004F572C"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Provide training to parents on topics such as behavior intervention and adaptive skills that increase families' capabilities to maintain their children in the home.  This includes on-line training.</w:t>
      </w:r>
    </w:p>
    <w:p w14:paraId="2838388A" w14:textId="2FCCE712" w:rsidR="004C1FAF" w:rsidRPr="00E96E8F" w:rsidRDefault="004F572C"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Inform families of family</w:t>
      </w:r>
      <w:r w:rsidR="00E96E8F">
        <w:rPr>
          <w:rFonts w:ascii="Calibri" w:eastAsia="Times New Roman" w:hAnsi="Calibri" w:cs="Calibri"/>
          <w:color w:val="000000"/>
          <w:kern w:val="0"/>
          <w14:ligatures w14:val="none"/>
        </w:rPr>
        <w:t>/</w:t>
      </w:r>
      <w:r w:rsidRPr="00E96E8F">
        <w:rPr>
          <w:rFonts w:ascii="Calibri" w:eastAsia="Times New Roman" w:hAnsi="Calibri" w:cs="Calibri"/>
          <w:color w:val="000000"/>
          <w:kern w:val="0"/>
          <w14:ligatures w14:val="none"/>
        </w:rPr>
        <w:t>peer support groups</w:t>
      </w:r>
      <w:r w:rsidR="00E96E8F">
        <w:rPr>
          <w:rFonts w:ascii="Calibri" w:eastAsia="Times New Roman" w:hAnsi="Calibri" w:cs="Calibri"/>
          <w:color w:val="000000"/>
          <w:kern w:val="0"/>
          <w14:ligatures w14:val="none"/>
        </w:rPr>
        <w:t xml:space="preserve"> and </w:t>
      </w:r>
      <w:r w:rsidRPr="00E96E8F">
        <w:rPr>
          <w:rFonts w:ascii="Calibri" w:eastAsia="Times New Roman" w:hAnsi="Calibri" w:cs="Calibri"/>
          <w:color w:val="000000"/>
          <w:kern w:val="0"/>
          <w14:ligatures w14:val="none"/>
        </w:rPr>
        <w:t>activitie</w:t>
      </w:r>
      <w:r w:rsidR="004C1FAF" w:rsidRPr="00E96E8F">
        <w:rPr>
          <w:rFonts w:ascii="Calibri" w:eastAsia="Times New Roman" w:hAnsi="Calibri" w:cs="Calibri"/>
          <w:color w:val="000000"/>
          <w:kern w:val="0"/>
          <w14:ligatures w14:val="none"/>
        </w:rPr>
        <w:t>s.</w:t>
      </w:r>
    </w:p>
    <w:p w14:paraId="2ACD26BB" w14:textId="161BD624" w:rsidR="00215F22" w:rsidRPr="00E96E8F" w:rsidRDefault="004F572C"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 xml:space="preserve">Encourage parents to take advantage of respite services to take a break from the continuous care they provide for their child/adult family members at home. </w:t>
      </w:r>
    </w:p>
    <w:p w14:paraId="4A1143D0" w14:textId="229A6978" w:rsidR="00215F22" w:rsidRPr="00E96E8F" w:rsidRDefault="004F572C"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Advocate for use of generic resources, such as In-Home Support Services (IHSS)</w:t>
      </w:r>
      <w:r w:rsidR="00E96E8F">
        <w:rPr>
          <w:rFonts w:ascii="Calibri" w:eastAsia="Times New Roman" w:hAnsi="Calibri" w:cs="Calibri"/>
          <w:color w:val="000000"/>
          <w:kern w:val="0"/>
          <w14:ligatures w14:val="none"/>
        </w:rPr>
        <w:t xml:space="preserve"> and/or</w:t>
      </w:r>
      <w:r w:rsidRPr="00E96E8F">
        <w:rPr>
          <w:rFonts w:ascii="Calibri" w:eastAsia="Times New Roman" w:hAnsi="Calibri" w:cs="Calibri"/>
          <w:color w:val="000000"/>
          <w:kern w:val="0"/>
          <w14:ligatures w14:val="none"/>
        </w:rPr>
        <w:t xml:space="preserve"> mental health services.</w:t>
      </w:r>
    </w:p>
    <w:p w14:paraId="3483121F" w14:textId="40963CFA" w:rsidR="00215F22" w:rsidRDefault="00E96E8F"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O</w:t>
      </w:r>
      <w:r w:rsidR="004F572C" w:rsidRPr="00E96E8F">
        <w:rPr>
          <w:rFonts w:ascii="Calibri" w:eastAsia="Times New Roman" w:hAnsi="Calibri" w:cs="Calibri"/>
          <w:color w:val="000000"/>
          <w:kern w:val="0"/>
          <w14:ligatures w14:val="none"/>
        </w:rPr>
        <w:t>ffer telehealth services as an option of service modality.</w:t>
      </w:r>
    </w:p>
    <w:p w14:paraId="35A960F2" w14:textId="2555E20F" w:rsidR="0014109E" w:rsidRDefault="0014109E"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Continue to offer Community Information Forum (CIF) </w:t>
      </w:r>
      <w:proofErr w:type="gramStart"/>
      <w:r>
        <w:rPr>
          <w:rFonts w:ascii="Calibri" w:eastAsia="Times New Roman" w:hAnsi="Calibri" w:cs="Calibri"/>
          <w:color w:val="000000"/>
          <w:kern w:val="0"/>
          <w14:ligatures w14:val="none"/>
        </w:rPr>
        <w:t>trainings</w:t>
      </w:r>
      <w:proofErr w:type="gramEnd"/>
      <w:r>
        <w:rPr>
          <w:rFonts w:ascii="Calibri" w:eastAsia="Times New Roman" w:hAnsi="Calibri" w:cs="Calibri"/>
          <w:color w:val="000000"/>
          <w:kern w:val="0"/>
          <w14:ligatures w14:val="none"/>
        </w:rPr>
        <w:t xml:space="preserve"> on various topics important to the community served.</w:t>
      </w:r>
    </w:p>
    <w:p w14:paraId="7E73AA86" w14:textId="591D3F0C" w:rsidR="0014109E" w:rsidRDefault="0014109E"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Continue to offer Special Education </w:t>
      </w:r>
      <w:proofErr w:type="gramStart"/>
      <w:r>
        <w:rPr>
          <w:rFonts w:ascii="Calibri" w:eastAsia="Times New Roman" w:hAnsi="Calibri" w:cs="Calibri"/>
          <w:color w:val="000000"/>
          <w:kern w:val="0"/>
          <w14:ligatures w14:val="none"/>
        </w:rPr>
        <w:t>trainings</w:t>
      </w:r>
      <w:proofErr w:type="gramEnd"/>
      <w:r>
        <w:rPr>
          <w:rFonts w:ascii="Calibri" w:eastAsia="Times New Roman" w:hAnsi="Calibri" w:cs="Calibri"/>
          <w:color w:val="000000"/>
          <w:kern w:val="0"/>
          <w14:ligatures w14:val="none"/>
        </w:rPr>
        <w:t xml:space="preserve"> to parents/caregivers on education-related topics.</w:t>
      </w:r>
    </w:p>
    <w:p w14:paraId="2EEE3F65" w14:textId="3DE71195" w:rsidR="0014109E" w:rsidRDefault="0014109E"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Continue to share information via Constant Contact, website, and equity partners. </w:t>
      </w:r>
    </w:p>
    <w:p w14:paraId="121EFC92" w14:textId="616EFF23" w:rsidR="0014109E" w:rsidRPr="00E96E8F" w:rsidRDefault="0014109E" w:rsidP="00E96E8F">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proofErr w:type="gramStart"/>
      <w:r>
        <w:rPr>
          <w:rFonts w:ascii="Calibri" w:eastAsia="Times New Roman" w:hAnsi="Calibri" w:cs="Calibri"/>
          <w:color w:val="000000"/>
          <w:kern w:val="0"/>
          <w14:ligatures w14:val="none"/>
        </w:rPr>
        <w:t>Continue</w:t>
      </w:r>
      <w:proofErr w:type="gramEnd"/>
      <w:r>
        <w:rPr>
          <w:rFonts w:ascii="Calibri" w:eastAsia="Times New Roman" w:hAnsi="Calibri" w:cs="Calibri"/>
          <w:color w:val="000000"/>
          <w:kern w:val="0"/>
          <w14:ligatures w14:val="none"/>
        </w:rPr>
        <w:t xml:space="preserve"> to host in-person events such as New Family Orientation and Specialized Conferences for Enhanced Caseloads and Self-Determination Program.</w:t>
      </w:r>
    </w:p>
    <w:p w14:paraId="0CB52913" w14:textId="3008911F" w:rsidR="00215F22" w:rsidRPr="0014109E" w:rsidRDefault="004F572C" w:rsidP="0014109E">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Refer to Parent’s Place Family Resource Center for generic resources</w:t>
      </w:r>
      <w:r w:rsidR="0014109E">
        <w:rPr>
          <w:rFonts w:ascii="Calibri" w:eastAsia="Times New Roman" w:hAnsi="Calibri" w:cs="Calibri"/>
          <w:color w:val="000000"/>
          <w:kern w:val="0"/>
          <w14:ligatures w14:val="none"/>
        </w:rPr>
        <w:t xml:space="preserve">, </w:t>
      </w:r>
      <w:r w:rsidR="0014109E" w:rsidRPr="00E96E8F">
        <w:rPr>
          <w:rFonts w:ascii="Calibri" w:eastAsia="Times New Roman" w:hAnsi="Calibri" w:cs="Calibri"/>
          <w:color w:val="000000"/>
          <w:kern w:val="0"/>
          <w14:ligatures w14:val="none"/>
        </w:rPr>
        <w:t>support</w:t>
      </w:r>
      <w:r w:rsidR="0014109E">
        <w:rPr>
          <w:rFonts w:ascii="Calibri" w:eastAsia="Times New Roman" w:hAnsi="Calibri" w:cs="Calibri"/>
          <w:color w:val="000000"/>
          <w:kern w:val="0"/>
          <w14:ligatures w14:val="none"/>
        </w:rPr>
        <w:t xml:space="preserve">, and family </w:t>
      </w:r>
      <w:proofErr w:type="gramStart"/>
      <w:r w:rsidR="0014109E">
        <w:rPr>
          <w:rFonts w:ascii="Calibri" w:eastAsia="Times New Roman" w:hAnsi="Calibri" w:cs="Calibri"/>
          <w:color w:val="000000"/>
          <w:kern w:val="0"/>
          <w14:ligatures w14:val="none"/>
        </w:rPr>
        <w:t>trainings</w:t>
      </w:r>
      <w:proofErr w:type="gramEnd"/>
      <w:r w:rsidRPr="00E96E8F">
        <w:rPr>
          <w:rFonts w:ascii="Calibri" w:eastAsia="Times New Roman" w:hAnsi="Calibri" w:cs="Calibri"/>
          <w:color w:val="000000"/>
          <w:kern w:val="0"/>
          <w14:ligatures w14:val="none"/>
        </w:rPr>
        <w:t>.</w:t>
      </w:r>
      <w:r w:rsidRPr="0014109E">
        <w:rPr>
          <w:rFonts w:ascii="Calibri" w:eastAsia="Times New Roman" w:hAnsi="Calibri" w:cs="Calibri"/>
          <w:color w:val="000000"/>
          <w:kern w:val="0"/>
          <w14:ligatures w14:val="none"/>
        </w:rPr>
        <w:t xml:space="preserve"> </w:t>
      </w:r>
    </w:p>
    <w:p w14:paraId="284C9EFD" w14:textId="798A1C68" w:rsidR="00404132" w:rsidRDefault="004F572C" w:rsidP="005B5826">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sidRPr="00E96E8F">
        <w:rPr>
          <w:rFonts w:ascii="Calibri" w:eastAsia="Times New Roman" w:hAnsi="Calibri" w:cs="Calibri"/>
          <w:color w:val="000000"/>
          <w:kern w:val="0"/>
          <w14:ligatures w14:val="none"/>
        </w:rPr>
        <w:t>Continue to offer services to families during home visits to help maintain children in the home.</w:t>
      </w:r>
    </w:p>
    <w:p w14:paraId="79B7DEE9" w14:textId="03702B21" w:rsidR="005B5826" w:rsidRPr="005B5826" w:rsidRDefault="005B5826" w:rsidP="005B5826">
      <w:pPr>
        <w:pStyle w:val="ListParagraph"/>
        <w:numPr>
          <w:ilvl w:val="0"/>
          <w:numId w:val="3"/>
        </w:numPr>
        <w:spacing w:after="240" w:line="240" w:lineRule="auto"/>
        <w:ind w:right="907"/>
        <w:contextualSpacing w:val="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Continue to outreach throughout our catchment area to connect with families that are currently eligible and may be eligible for services.</w:t>
      </w:r>
    </w:p>
    <w:p w14:paraId="04D26969" w14:textId="77777777" w:rsidR="009C66A7" w:rsidRDefault="009C66A7" w:rsidP="004F572C">
      <w:pPr>
        <w:ind w:left="720" w:right="900"/>
      </w:pPr>
    </w:p>
    <w:p w14:paraId="43D5EF5D" w14:textId="14E0254D" w:rsidR="009C66A7" w:rsidRPr="00D50F7A" w:rsidRDefault="009C66A7" w:rsidP="00432547">
      <w:pPr>
        <w:ind w:left="720" w:right="630"/>
        <w:rPr>
          <w:rFonts w:ascii="Calibri" w:hAnsi="Calibri" w:cs="Calibri"/>
          <w:b/>
          <w:bCs/>
          <w:color w:val="000000"/>
          <w:kern w:val="0"/>
          <w:sz w:val="28"/>
          <w:szCs w:val="28"/>
          <w14:ligatures w14:val="none"/>
        </w:rPr>
      </w:pPr>
      <w:r>
        <w:rPr>
          <w:b/>
          <w:bCs/>
          <w:sz w:val="28"/>
          <w:szCs w:val="28"/>
        </w:rPr>
        <w:lastRenderedPageBreak/>
        <w:br/>
      </w:r>
      <w:r w:rsidRPr="00D50F7A">
        <w:rPr>
          <w:rFonts w:hint="eastAsia"/>
          <w:b/>
          <w:bCs/>
          <w:sz w:val="28"/>
          <w:szCs w:val="28"/>
        </w:rPr>
        <w:t>Public Policy Measure #</w:t>
      </w:r>
      <w:r>
        <w:rPr>
          <w:b/>
          <w:bCs/>
          <w:sz w:val="28"/>
          <w:szCs w:val="28"/>
        </w:rPr>
        <w:t>3</w:t>
      </w:r>
      <w:r w:rsidRPr="00D50F7A">
        <w:rPr>
          <w:rFonts w:hint="eastAsia"/>
          <w:sz w:val="28"/>
          <w:szCs w:val="28"/>
        </w:rPr>
        <w:t xml:space="preserve">: </w:t>
      </w:r>
      <w:r w:rsidR="004C1FAF" w:rsidRPr="004C1FAF">
        <w:rPr>
          <w:rFonts w:ascii="Calibri" w:eastAsia="Times New Roman" w:hAnsi="Calibri" w:cs="Calibri"/>
          <w:b/>
          <w:bCs/>
          <w:color w:val="000000"/>
          <w:kern w:val="0"/>
          <w:sz w:val="28"/>
          <w:szCs w:val="28"/>
          <w14:ligatures w14:val="none"/>
        </w:rPr>
        <w:t>Number and percent of adults residing in independent living</w:t>
      </w:r>
      <w:r w:rsidRPr="00D50F7A">
        <w:rPr>
          <w:rFonts w:ascii="Calibri" w:eastAsia="Times New Roman" w:hAnsi="Calibri" w:cs="Calibri"/>
          <w:b/>
          <w:bCs/>
          <w:color w:val="000000"/>
          <w:kern w:val="0"/>
          <w:sz w:val="28"/>
          <w:szCs w:val="28"/>
          <w14:ligatures w14:val="none"/>
        </w:rPr>
        <w:t>.</w:t>
      </w:r>
    </w:p>
    <w:p w14:paraId="014C9D74" w14:textId="7EBA9E5C" w:rsidR="009C66A7" w:rsidRPr="00173DC5" w:rsidRDefault="001E7AA6" w:rsidP="002170F7">
      <w:pPr>
        <w:ind w:left="720" w:right="900"/>
        <w:jc w:val="center"/>
      </w:pPr>
      <w:r>
        <w:rPr>
          <w:noProof/>
        </w:rPr>
        <w:drawing>
          <wp:inline distT="0" distB="0" distL="0" distR="0" wp14:anchorId="585A371E" wp14:editId="7097353D">
            <wp:extent cx="5918200" cy="2000250"/>
            <wp:effectExtent l="0" t="0" r="6350" b="0"/>
            <wp:docPr id="2109314859" name="Chart 1">
              <a:extLst xmlns:a="http://schemas.openxmlformats.org/drawingml/2006/main">
                <a:ext uri="{FF2B5EF4-FFF2-40B4-BE49-F238E27FC236}">
                  <a16:creationId xmlns:a16="http://schemas.microsoft.com/office/drawing/2014/main" id="{71793D9A-71FA-7BA1-391B-0F8E4D904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7089D5" w14:textId="3394CF9D" w:rsidR="004C1FAF" w:rsidRDefault="004C1FAF" w:rsidP="009C66A7">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Adults live independently with or without paid </w:t>
      </w:r>
      <w:proofErr w:type="gramStart"/>
      <w:r w:rsidRPr="00A93F91">
        <w:rPr>
          <w:rFonts w:ascii="Calibri" w:eastAsia="Times New Roman" w:hAnsi="Calibri" w:cs="Calibri"/>
          <w:color w:val="000000"/>
          <w:kern w:val="0"/>
          <w14:ligatures w14:val="none"/>
        </w:rPr>
        <w:t>supports</w:t>
      </w:r>
      <w:proofErr w:type="gramEnd"/>
      <w:r w:rsidRPr="00A93F91">
        <w:rPr>
          <w:rFonts w:ascii="Calibri" w:eastAsia="Times New Roman" w:hAnsi="Calibri" w:cs="Calibri"/>
          <w:color w:val="000000"/>
          <w:kern w:val="0"/>
          <w14:ligatures w14:val="none"/>
        </w:rPr>
        <w:t xml:space="preserve">.  </w:t>
      </w:r>
    </w:p>
    <w:p w14:paraId="261C8C79" w14:textId="3045C105" w:rsidR="004C1FAF" w:rsidRDefault="004C1FAF" w:rsidP="009C66A7">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65908AFD" w14:textId="753100B8" w:rsidR="004C1FAF" w:rsidRDefault="004C1FAF" w:rsidP="009C66A7">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Note:  Public Policy Measures 3, 4, 5 and 6 were combined and reported collectively in Measure #7 (see below).</w:t>
      </w:r>
    </w:p>
    <w:p w14:paraId="0928D0AE" w14:textId="77777777" w:rsidR="005B5826" w:rsidRPr="005B5826" w:rsidRDefault="009C66A7" w:rsidP="005B5826">
      <w:pPr>
        <w:spacing w:after="120" w:line="240" w:lineRule="auto"/>
        <w:ind w:left="720" w:right="900"/>
      </w:pPr>
      <w:r w:rsidRPr="002170F7">
        <w:rPr>
          <w:rFonts w:hint="eastAsia"/>
          <w:b/>
          <w:bCs/>
        </w:rPr>
        <w:t xml:space="preserve">FY </w:t>
      </w:r>
      <w:r w:rsidR="006F6B6B" w:rsidRPr="002170F7">
        <w:rPr>
          <w:rFonts w:hint="eastAsia"/>
          <w:b/>
          <w:bCs/>
        </w:rPr>
        <w:t>25-26</w:t>
      </w:r>
      <w:r w:rsidRPr="002170F7">
        <w:rPr>
          <w:rFonts w:hint="eastAsia"/>
          <w:b/>
          <w:bCs/>
        </w:rPr>
        <w:t xml:space="preserve"> Planned Activities:</w:t>
      </w:r>
    </w:p>
    <w:p w14:paraId="4021E2A6" w14:textId="6284511E" w:rsidR="004C1FAF" w:rsidRDefault="004C1FAF" w:rsidP="005B5826">
      <w:pPr>
        <w:pStyle w:val="ListParagraph"/>
        <w:numPr>
          <w:ilvl w:val="0"/>
          <w:numId w:val="4"/>
        </w:numPr>
        <w:spacing w:after="60" w:line="240" w:lineRule="auto"/>
        <w:ind w:right="900"/>
        <w:contextualSpacing w:val="0"/>
      </w:pPr>
      <w:r>
        <w:t>Service Coordinators will offer adults and their families an opportunity to discuss various living options, such as independent living, supported living, and adult family homes and will provide written information about these living options, upon request.</w:t>
      </w:r>
    </w:p>
    <w:p w14:paraId="6F00E261" w14:textId="44022D6E" w:rsidR="004C1FAF" w:rsidRDefault="004C1FAF" w:rsidP="005B5826">
      <w:pPr>
        <w:pStyle w:val="ListParagraph"/>
        <w:numPr>
          <w:ilvl w:val="0"/>
          <w:numId w:val="4"/>
        </w:numPr>
        <w:spacing w:after="60" w:line="240" w:lineRule="auto"/>
        <w:ind w:right="907"/>
        <w:contextualSpacing w:val="0"/>
      </w:pPr>
      <w:r>
        <w:t>Provide training to Service Coordinators on adult living options</w:t>
      </w:r>
      <w:r w:rsidR="002170F7">
        <w:t xml:space="preserve">. </w:t>
      </w:r>
    </w:p>
    <w:p w14:paraId="0FF9888B" w14:textId="4E06EB03" w:rsidR="004C1FAF" w:rsidRDefault="004C1FAF" w:rsidP="005B5826">
      <w:pPr>
        <w:pStyle w:val="ListParagraph"/>
        <w:numPr>
          <w:ilvl w:val="0"/>
          <w:numId w:val="4"/>
        </w:numPr>
        <w:spacing w:after="60" w:line="240" w:lineRule="auto"/>
        <w:ind w:right="907"/>
        <w:contextualSpacing w:val="0"/>
      </w:pPr>
      <w:r>
        <w:t>Provide family members with information about adult living options through outreach as well.</w:t>
      </w:r>
    </w:p>
    <w:p w14:paraId="72F80626" w14:textId="7A72BE0F" w:rsidR="004C1FAF" w:rsidRDefault="004C1FAF" w:rsidP="005B5826">
      <w:pPr>
        <w:pStyle w:val="ListParagraph"/>
        <w:numPr>
          <w:ilvl w:val="0"/>
          <w:numId w:val="4"/>
        </w:numPr>
        <w:spacing w:after="60" w:line="240" w:lineRule="auto"/>
        <w:ind w:right="907"/>
        <w:contextualSpacing w:val="0"/>
      </w:pPr>
      <w:r>
        <w:t xml:space="preserve">Resource developers </w:t>
      </w:r>
      <w:proofErr w:type="gramStart"/>
      <w:r>
        <w:t>to encourage</w:t>
      </w:r>
      <w:proofErr w:type="gramEnd"/>
      <w:r>
        <w:t xml:space="preserve"> new providers of living options that are culturally sensitive and address the diverse needs of community members.</w:t>
      </w:r>
    </w:p>
    <w:p w14:paraId="3010CEDA" w14:textId="1EF23BD7" w:rsidR="004C1FAF" w:rsidRDefault="004C1FAF" w:rsidP="005B5826">
      <w:pPr>
        <w:pStyle w:val="ListParagraph"/>
        <w:numPr>
          <w:ilvl w:val="0"/>
          <w:numId w:val="4"/>
        </w:numPr>
        <w:spacing w:after="60" w:line="240" w:lineRule="auto"/>
        <w:ind w:right="907"/>
        <w:contextualSpacing w:val="0"/>
      </w:pPr>
      <w:r>
        <w:t>Encourage all existing and new providers to comply with CMS regulations for Home and Community-Based Services (HCBS).</w:t>
      </w:r>
    </w:p>
    <w:p w14:paraId="187240FD" w14:textId="6CD68C91" w:rsidR="004C1FAF" w:rsidRDefault="004C1FAF" w:rsidP="002170F7">
      <w:pPr>
        <w:pStyle w:val="ListParagraph"/>
        <w:numPr>
          <w:ilvl w:val="0"/>
          <w:numId w:val="4"/>
        </w:numPr>
        <w:spacing w:after="60" w:line="240" w:lineRule="auto"/>
        <w:ind w:right="907"/>
        <w:contextualSpacing w:val="0"/>
      </w:pPr>
      <w:r>
        <w:t xml:space="preserve">SG/PRC Housing Specialist to assist with finding affordable housing options.  </w:t>
      </w:r>
    </w:p>
    <w:p w14:paraId="7233F73C" w14:textId="69DDC853" w:rsidR="004C1FAF" w:rsidRDefault="004C1FAF" w:rsidP="00372C6E">
      <w:pPr>
        <w:pStyle w:val="ListParagraph"/>
        <w:numPr>
          <w:ilvl w:val="0"/>
          <w:numId w:val="4"/>
        </w:numPr>
        <w:spacing w:after="60" w:line="240" w:lineRule="auto"/>
        <w:ind w:right="900"/>
        <w:contextualSpacing w:val="0"/>
      </w:pPr>
      <w:r>
        <w:t xml:space="preserve">Share </w:t>
      </w:r>
      <w:r w:rsidR="002170F7">
        <w:t xml:space="preserve">living options </w:t>
      </w:r>
      <w:r>
        <w:t xml:space="preserve">information with individual and their family as they approach their 18th birthday.  </w:t>
      </w:r>
    </w:p>
    <w:p w14:paraId="4F501E63" w14:textId="36438591" w:rsidR="009C66A7" w:rsidRDefault="004C1FAF" w:rsidP="005B5826">
      <w:pPr>
        <w:pStyle w:val="ListParagraph"/>
        <w:numPr>
          <w:ilvl w:val="0"/>
          <w:numId w:val="4"/>
        </w:numPr>
        <w:spacing w:after="60" w:line="240" w:lineRule="auto"/>
        <w:ind w:right="900"/>
        <w:contextualSpacing w:val="0"/>
      </w:pPr>
      <w:r>
        <w:t xml:space="preserve">SG/PRC will </w:t>
      </w:r>
      <w:r w:rsidR="00776F75">
        <w:t xml:space="preserve">continue to </w:t>
      </w:r>
      <w:r>
        <w:t>advocate for low-income housing by attending local city meetings</w:t>
      </w:r>
      <w:r w:rsidR="00776F75">
        <w:t>, and advocate</w:t>
      </w:r>
      <w:r>
        <w:t xml:space="preserve"> with DDS for low-income housing such as ADU projects and Multi-family Housing.</w:t>
      </w:r>
      <w:r w:rsidR="00776F75">
        <w:t xml:space="preserve"> SG/PRC has </w:t>
      </w:r>
      <w:proofErr w:type="gramStart"/>
      <w:r w:rsidR="00776F75">
        <w:t>one</w:t>
      </w:r>
      <w:r w:rsidR="00372C6E">
        <w:t>(</w:t>
      </w:r>
      <w:proofErr w:type="gramEnd"/>
      <w:r w:rsidR="00372C6E">
        <w:t>1)</w:t>
      </w:r>
      <w:r w:rsidR="00776F75">
        <w:t xml:space="preserve"> ADU unit and </w:t>
      </w:r>
      <w:proofErr w:type="gramStart"/>
      <w:r w:rsidR="00776F75">
        <w:t>one</w:t>
      </w:r>
      <w:r w:rsidR="00372C6E">
        <w:t>(</w:t>
      </w:r>
      <w:proofErr w:type="gramEnd"/>
      <w:r w:rsidR="00372C6E">
        <w:t>1)</w:t>
      </w:r>
      <w:r w:rsidR="00776F75">
        <w:t xml:space="preserve"> multi-family family project with 11 apartments set aside for adults we serve.</w:t>
      </w:r>
    </w:p>
    <w:p w14:paraId="044078A5" w14:textId="783DCE2B" w:rsidR="00776F75" w:rsidRDefault="00776F75" w:rsidP="005B5826">
      <w:pPr>
        <w:pStyle w:val="ListParagraph"/>
        <w:numPr>
          <w:ilvl w:val="0"/>
          <w:numId w:val="4"/>
        </w:numPr>
        <w:spacing w:after="60" w:line="240" w:lineRule="auto"/>
        <w:ind w:right="900"/>
        <w:contextualSpacing w:val="0"/>
      </w:pPr>
      <w:r>
        <w:t>Develop a pamphlet on housing that can be shared with cities and housing developers.</w:t>
      </w:r>
    </w:p>
    <w:p w14:paraId="39C367A9" w14:textId="7DC2A41D" w:rsidR="00432547" w:rsidRDefault="00432547" w:rsidP="005B5826">
      <w:pPr>
        <w:pStyle w:val="ListParagraph"/>
        <w:numPr>
          <w:ilvl w:val="0"/>
          <w:numId w:val="4"/>
        </w:numPr>
        <w:spacing w:after="60" w:line="240" w:lineRule="auto"/>
        <w:ind w:right="900"/>
        <w:contextualSpacing w:val="0"/>
      </w:pPr>
      <w:r w:rsidRPr="00432547">
        <w:t xml:space="preserve">SG/PRC has </w:t>
      </w:r>
      <w:r w:rsidR="00776F75" w:rsidRPr="00432547">
        <w:t>provided and</w:t>
      </w:r>
      <w:r w:rsidRPr="00432547">
        <w:t xml:space="preserve"> will continue providing </w:t>
      </w:r>
      <w:proofErr w:type="gramStart"/>
      <w:r w:rsidRPr="00432547">
        <w:t>trainings</w:t>
      </w:r>
      <w:proofErr w:type="gramEnd"/>
      <w:r w:rsidRPr="00432547">
        <w:t xml:space="preserve"> on Coordinated Family Supports and Coordinated Career Pathways</w:t>
      </w:r>
      <w:r>
        <w:t xml:space="preserve">. </w:t>
      </w:r>
    </w:p>
    <w:p w14:paraId="00C86A8A" w14:textId="3DDBB6E7" w:rsidR="00432547" w:rsidRDefault="00432547" w:rsidP="005B5826">
      <w:pPr>
        <w:pStyle w:val="ListParagraph"/>
        <w:numPr>
          <w:ilvl w:val="0"/>
          <w:numId w:val="4"/>
        </w:numPr>
        <w:spacing w:after="60" w:line="240" w:lineRule="auto"/>
        <w:ind w:right="900"/>
        <w:contextualSpacing w:val="0"/>
      </w:pPr>
      <w:r w:rsidRPr="00432547">
        <w:t>SG/PRC will offer an upcoming Resource Fair</w:t>
      </w:r>
      <w:r w:rsidR="00372C6E">
        <w:t xml:space="preserve"> in the Summer of 2025</w:t>
      </w:r>
      <w:r w:rsidRPr="00432547">
        <w:t xml:space="preserve"> for individuals and families served on Independent Living Services, Supported Living Services, Coordinated Family Supports, and Social Recreation Services</w:t>
      </w:r>
      <w:r>
        <w:t>.</w:t>
      </w:r>
    </w:p>
    <w:p w14:paraId="79CF6351" w14:textId="34B8DCF1" w:rsidR="00432547" w:rsidRDefault="00432547" w:rsidP="005B5826">
      <w:pPr>
        <w:pStyle w:val="ListParagraph"/>
        <w:numPr>
          <w:ilvl w:val="0"/>
          <w:numId w:val="4"/>
        </w:numPr>
        <w:spacing w:after="60" w:line="240" w:lineRule="auto"/>
        <w:ind w:right="900"/>
        <w:contextualSpacing w:val="0"/>
      </w:pPr>
      <w:r w:rsidRPr="00432547">
        <w:t xml:space="preserve">SG/PRC will continue providing </w:t>
      </w:r>
      <w:proofErr w:type="gramStart"/>
      <w:r w:rsidRPr="00432547">
        <w:t>trainings</w:t>
      </w:r>
      <w:proofErr w:type="gramEnd"/>
      <w:r w:rsidRPr="00432547">
        <w:t xml:space="preserve"> to school districts through participation at CAC meetings and exiting Transition Age Youth</w:t>
      </w:r>
      <w:r>
        <w:t>.</w:t>
      </w:r>
    </w:p>
    <w:p w14:paraId="41082C9C" w14:textId="4ECC1665" w:rsidR="002512A3" w:rsidRDefault="002512A3" w:rsidP="00F22E9D">
      <w:pPr>
        <w:ind w:left="720" w:right="900"/>
        <w:rPr>
          <w:b/>
          <w:bCs/>
          <w:sz w:val="28"/>
          <w:szCs w:val="28"/>
        </w:rPr>
      </w:pPr>
    </w:p>
    <w:p w14:paraId="1A064D9C" w14:textId="77777777" w:rsidR="00DE059E" w:rsidRDefault="002512A3" w:rsidP="002512A3">
      <w:pPr>
        <w:ind w:left="720"/>
        <w:rPr>
          <w:b/>
          <w:bCs/>
          <w:sz w:val="28"/>
          <w:szCs w:val="28"/>
        </w:rPr>
      </w:pPr>
      <w:r>
        <w:rPr>
          <w:b/>
          <w:bCs/>
          <w:sz w:val="28"/>
          <w:szCs w:val="28"/>
        </w:rPr>
        <w:br w:type="page"/>
      </w:r>
    </w:p>
    <w:p w14:paraId="538DC417" w14:textId="77777777" w:rsidR="00DE059E" w:rsidRDefault="00DE059E" w:rsidP="002512A3">
      <w:pPr>
        <w:ind w:left="720"/>
        <w:rPr>
          <w:b/>
          <w:bCs/>
          <w:sz w:val="28"/>
          <w:szCs w:val="28"/>
        </w:rPr>
      </w:pPr>
    </w:p>
    <w:p w14:paraId="34D6779E" w14:textId="41ED9C30" w:rsidR="00F22E9D" w:rsidRPr="00D50F7A" w:rsidRDefault="00F22E9D" w:rsidP="002512A3">
      <w:pPr>
        <w:ind w:left="72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4</w:t>
      </w:r>
      <w:r w:rsidRPr="00D50F7A">
        <w:rPr>
          <w:rFonts w:hint="eastAsia"/>
          <w:sz w:val="28"/>
          <w:szCs w:val="28"/>
        </w:rPr>
        <w:t xml:space="preserve">: </w:t>
      </w:r>
      <w:r w:rsidRPr="004C1FAF">
        <w:rPr>
          <w:rFonts w:ascii="Calibri" w:eastAsia="Times New Roman" w:hAnsi="Calibri" w:cs="Calibri"/>
          <w:b/>
          <w:bCs/>
          <w:color w:val="000000"/>
          <w:kern w:val="0"/>
          <w:sz w:val="28"/>
          <w:szCs w:val="28"/>
          <w14:ligatures w14:val="none"/>
        </w:rPr>
        <w:t xml:space="preserve">Number and percent of adults residing in </w:t>
      </w:r>
      <w:r>
        <w:rPr>
          <w:rFonts w:ascii="Calibri" w:eastAsia="Times New Roman" w:hAnsi="Calibri" w:cs="Calibri"/>
          <w:b/>
          <w:bCs/>
          <w:color w:val="000000"/>
          <w:kern w:val="0"/>
          <w:sz w:val="28"/>
          <w:szCs w:val="28"/>
          <w14:ligatures w14:val="none"/>
        </w:rPr>
        <w:t>supported</w:t>
      </w:r>
      <w:r w:rsidRPr="004C1FAF">
        <w:rPr>
          <w:rFonts w:ascii="Calibri" w:eastAsia="Times New Roman" w:hAnsi="Calibri" w:cs="Calibri"/>
          <w:b/>
          <w:bCs/>
          <w:color w:val="000000"/>
          <w:kern w:val="0"/>
          <w:sz w:val="28"/>
          <w:szCs w:val="28"/>
          <w14:ligatures w14:val="none"/>
        </w:rPr>
        <w:t xml:space="preserve"> living</w:t>
      </w:r>
      <w:r w:rsidRPr="00D50F7A">
        <w:rPr>
          <w:rFonts w:ascii="Calibri" w:eastAsia="Times New Roman" w:hAnsi="Calibri" w:cs="Calibri"/>
          <w:b/>
          <w:bCs/>
          <w:color w:val="000000"/>
          <w:kern w:val="0"/>
          <w:sz w:val="28"/>
          <w:szCs w:val="28"/>
          <w14:ligatures w14:val="none"/>
        </w:rPr>
        <w:t>.</w:t>
      </w:r>
    </w:p>
    <w:p w14:paraId="22B7BBCC" w14:textId="1BA04215" w:rsidR="00F22E9D" w:rsidRPr="00173DC5" w:rsidRDefault="008813B4" w:rsidP="00776F75">
      <w:pPr>
        <w:ind w:left="720" w:right="900"/>
        <w:jc w:val="center"/>
      </w:pPr>
      <w:r>
        <w:rPr>
          <w:noProof/>
        </w:rPr>
        <w:drawing>
          <wp:inline distT="0" distB="0" distL="0" distR="0" wp14:anchorId="6E13EDDA" wp14:editId="55E4F5C8">
            <wp:extent cx="5930900" cy="2179320"/>
            <wp:effectExtent l="0" t="0" r="12700" b="11430"/>
            <wp:docPr id="1974138880" name="Chart 1">
              <a:extLst xmlns:a="http://schemas.openxmlformats.org/drawingml/2006/main">
                <a:ext uri="{FF2B5EF4-FFF2-40B4-BE49-F238E27FC236}">
                  <a16:creationId xmlns:a16="http://schemas.microsoft.com/office/drawing/2014/main" id="{910C01C5-2374-5C6F-7884-2D56BE1D4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AC3AF3" w14:textId="7FB195CA"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Adults live in their own home (apartment, etc.) with paid supported living services.  </w:t>
      </w:r>
    </w:p>
    <w:p w14:paraId="535E852C" w14:textId="77777777"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6C27BD6D" w14:textId="77777777"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Note:  Public Policy Measures 3, 4, 5 and 6 were combined and reported collectively in Measure #7 (see below).</w:t>
      </w:r>
    </w:p>
    <w:p w14:paraId="2EDACEDA" w14:textId="6DEE7292" w:rsidR="00F22E9D" w:rsidRDefault="00F22E9D" w:rsidP="00F22E9D">
      <w:pPr>
        <w:ind w:left="720" w:right="900"/>
      </w:pPr>
      <w:r w:rsidRPr="00372C6E">
        <w:rPr>
          <w:rFonts w:hint="eastAsia"/>
          <w:b/>
          <w:bCs/>
        </w:rPr>
        <w:t xml:space="preserve">FY </w:t>
      </w:r>
      <w:r w:rsidR="006F6B6B" w:rsidRPr="00372C6E">
        <w:rPr>
          <w:rFonts w:hint="eastAsia"/>
          <w:b/>
          <w:bCs/>
        </w:rPr>
        <w:t>25-26</w:t>
      </w:r>
      <w:r w:rsidRPr="00372C6E">
        <w:rPr>
          <w:rFonts w:hint="eastAsia"/>
          <w:b/>
          <w:bCs/>
        </w:rPr>
        <w:t xml:space="preserve"> Planned Activities:</w:t>
      </w:r>
      <w:r w:rsidRPr="00D50F7A">
        <w:rPr>
          <w:b/>
          <w:bCs/>
        </w:rPr>
        <w:br/>
      </w:r>
      <w:r>
        <w:t xml:space="preserve">Same as above in measure #3. In addition, </w:t>
      </w:r>
    </w:p>
    <w:p w14:paraId="1B3E527F" w14:textId="4CC75265" w:rsidR="00F22E9D" w:rsidRDefault="00F22E9D" w:rsidP="005B5826">
      <w:pPr>
        <w:pStyle w:val="ListParagraph"/>
        <w:numPr>
          <w:ilvl w:val="0"/>
          <w:numId w:val="5"/>
        </w:numPr>
        <w:spacing w:after="120" w:line="240" w:lineRule="auto"/>
        <w:ind w:right="907"/>
        <w:contextualSpacing w:val="0"/>
      </w:pPr>
      <w:r>
        <w:t xml:space="preserve">SG/PRC Housing Specialist will assist adults with finding affordable housing options. </w:t>
      </w:r>
    </w:p>
    <w:p w14:paraId="40EF88AF" w14:textId="100ECC26" w:rsidR="00F22E9D" w:rsidRDefault="00F22E9D" w:rsidP="005B5826">
      <w:pPr>
        <w:pStyle w:val="ListParagraph"/>
        <w:numPr>
          <w:ilvl w:val="0"/>
          <w:numId w:val="5"/>
        </w:numPr>
        <w:spacing w:after="120" w:line="240" w:lineRule="auto"/>
        <w:ind w:right="907"/>
        <w:contextualSpacing w:val="0"/>
      </w:pPr>
      <w:r>
        <w:t xml:space="preserve">New staff are required to complete the LMS module on SLS to meet the training requirement in statute.  </w:t>
      </w:r>
    </w:p>
    <w:p w14:paraId="405B8468" w14:textId="22D8EA29" w:rsidR="00F22E9D" w:rsidRDefault="00F22E9D" w:rsidP="005B5826">
      <w:pPr>
        <w:pStyle w:val="ListParagraph"/>
        <w:numPr>
          <w:ilvl w:val="0"/>
          <w:numId w:val="5"/>
        </w:numPr>
        <w:spacing w:after="120" w:line="240" w:lineRule="auto"/>
        <w:ind w:right="907"/>
        <w:contextualSpacing w:val="0"/>
      </w:pPr>
      <w:r>
        <w:t xml:space="preserve">Discuss living options with individuals being supported through the IPP process. </w:t>
      </w:r>
    </w:p>
    <w:p w14:paraId="4C850D01" w14:textId="33F241A3" w:rsidR="00F22E9D" w:rsidRDefault="00F22E9D" w:rsidP="00372C6E">
      <w:pPr>
        <w:pStyle w:val="ListParagraph"/>
        <w:numPr>
          <w:ilvl w:val="0"/>
          <w:numId w:val="5"/>
        </w:numPr>
        <w:spacing w:after="120" w:line="240" w:lineRule="auto"/>
        <w:ind w:right="907"/>
        <w:contextualSpacing w:val="0"/>
      </w:pPr>
      <w:r>
        <w:t>Offer</w:t>
      </w:r>
      <w:r w:rsidR="00372C6E">
        <w:t xml:space="preserve"> housing presentation through our Community Information Forum (CIF) which will include </w:t>
      </w:r>
      <w:r>
        <w:t>SLS</w:t>
      </w:r>
      <w:r w:rsidR="00372C6E">
        <w:t xml:space="preserve"> information</w:t>
      </w:r>
      <w:r>
        <w:t xml:space="preserve"> </w:t>
      </w:r>
      <w:proofErr w:type="gramStart"/>
      <w:r>
        <w:t>to</w:t>
      </w:r>
      <w:proofErr w:type="gramEnd"/>
      <w:r>
        <w:t xml:space="preserve"> adults and family members</w:t>
      </w:r>
      <w:r w:rsidR="00372C6E">
        <w:t>.</w:t>
      </w:r>
    </w:p>
    <w:p w14:paraId="4622C0BC" w14:textId="2BF67C4B" w:rsidR="009C66A7" w:rsidRDefault="00F22E9D" w:rsidP="005B5826">
      <w:pPr>
        <w:pStyle w:val="ListParagraph"/>
        <w:numPr>
          <w:ilvl w:val="0"/>
          <w:numId w:val="5"/>
        </w:numPr>
        <w:spacing w:after="120" w:line="240" w:lineRule="auto"/>
        <w:ind w:right="907"/>
        <w:contextualSpacing w:val="0"/>
      </w:pPr>
      <w:r>
        <w:t>SG/PRC will increase housing by</w:t>
      </w:r>
      <w:r w:rsidR="00776F75">
        <w:t xml:space="preserve"> continuing to</w:t>
      </w:r>
      <w:r>
        <w:t xml:space="preserve"> attend local city meetings, advocate with DDS for low-income housing such as ADU projects and Multi-family Housing.</w:t>
      </w:r>
    </w:p>
    <w:p w14:paraId="0B9ABF39" w14:textId="77777777" w:rsidR="009C66A7" w:rsidRDefault="009C66A7" w:rsidP="004F572C">
      <w:pPr>
        <w:ind w:left="720" w:right="900"/>
      </w:pPr>
    </w:p>
    <w:p w14:paraId="7614F326" w14:textId="77777777" w:rsidR="009C66A7" w:rsidRDefault="009C66A7" w:rsidP="004F572C">
      <w:pPr>
        <w:ind w:left="720" w:right="900"/>
      </w:pPr>
    </w:p>
    <w:p w14:paraId="2F4C13DC" w14:textId="77777777" w:rsidR="009C66A7" w:rsidRDefault="009C66A7" w:rsidP="004F572C">
      <w:pPr>
        <w:ind w:left="720" w:right="900"/>
      </w:pPr>
    </w:p>
    <w:p w14:paraId="414F05BF" w14:textId="77777777" w:rsidR="009C66A7" w:rsidRDefault="009C66A7" w:rsidP="004F572C">
      <w:pPr>
        <w:ind w:left="720" w:right="900"/>
      </w:pPr>
    </w:p>
    <w:p w14:paraId="77F85A56" w14:textId="77777777" w:rsidR="009C66A7" w:rsidRDefault="009C66A7" w:rsidP="004F572C">
      <w:pPr>
        <w:ind w:left="720" w:right="900"/>
      </w:pPr>
    </w:p>
    <w:p w14:paraId="7D3DAD04" w14:textId="77777777" w:rsidR="009C66A7" w:rsidRDefault="009C66A7" w:rsidP="004F572C">
      <w:pPr>
        <w:ind w:left="720" w:right="900"/>
      </w:pPr>
    </w:p>
    <w:p w14:paraId="66D27341" w14:textId="77777777" w:rsidR="009C66A7" w:rsidRDefault="009C66A7" w:rsidP="004F572C">
      <w:pPr>
        <w:ind w:left="720" w:right="900"/>
      </w:pPr>
    </w:p>
    <w:p w14:paraId="363EDE87" w14:textId="77777777" w:rsidR="009C66A7" w:rsidRDefault="009C66A7" w:rsidP="004F572C">
      <w:pPr>
        <w:ind w:left="720" w:right="900"/>
      </w:pPr>
    </w:p>
    <w:p w14:paraId="7E87CEA5" w14:textId="77777777" w:rsidR="009C66A7" w:rsidRDefault="009C66A7" w:rsidP="004F572C">
      <w:pPr>
        <w:ind w:left="720" w:right="900"/>
      </w:pPr>
    </w:p>
    <w:p w14:paraId="6E7ED1A7" w14:textId="77777777" w:rsidR="00AE0103" w:rsidRDefault="00AE0103" w:rsidP="00F22E9D">
      <w:pPr>
        <w:ind w:left="720" w:right="900"/>
        <w:rPr>
          <w:b/>
          <w:bCs/>
          <w:sz w:val="28"/>
          <w:szCs w:val="28"/>
        </w:rPr>
      </w:pPr>
    </w:p>
    <w:p w14:paraId="223EBFCB" w14:textId="77777777" w:rsidR="00372C6E" w:rsidRDefault="00372C6E" w:rsidP="00AE0103">
      <w:pPr>
        <w:ind w:left="720" w:right="360"/>
        <w:rPr>
          <w:b/>
          <w:bCs/>
          <w:sz w:val="28"/>
          <w:szCs w:val="28"/>
        </w:rPr>
      </w:pPr>
    </w:p>
    <w:p w14:paraId="1C85DDFF" w14:textId="77777777" w:rsidR="00372C6E" w:rsidRDefault="00372C6E" w:rsidP="00AE0103">
      <w:pPr>
        <w:ind w:left="720" w:right="360"/>
        <w:rPr>
          <w:b/>
          <w:bCs/>
          <w:sz w:val="28"/>
          <w:szCs w:val="28"/>
        </w:rPr>
      </w:pPr>
    </w:p>
    <w:p w14:paraId="6F0A2CE0" w14:textId="3D6E52FC" w:rsidR="00F22E9D" w:rsidRPr="00D50F7A" w:rsidRDefault="00F22E9D" w:rsidP="00AE0103">
      <w:pPr>
        <w:ind w:left="720" w:right="36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5</w:t>
      </w:r>
      <w:r w:rsidRPr="00D50F7A">
        <w:rPr>
          <w:rFonts w:hint="eastAsia"/>
          <w:sz w:val="28"/>
          <w:szCs w:val="28"/>
        </w:rPr>
        <w:t xml:space="preserve">: </w:t>
      </w:r>
      <w:r w:rsidRPr="004C1FAF">
        <w:rPr>
          <w:rFonts w:ascii="Calibri" w:eastAsia="Times New Roman" w:hAnsi="Calibri" w:cs="Calibri"/>
          <w:b/>
          <w:bCs/>
          <w:color w:val="000000"/>
          <w:kern w:val="0"/>
          <w:sz w:val="28"/>
          <w:szCs w:val="28"/>
          <w14:ligatures w14:val="none"/>
        </w:rPr>
        <w:t xml:space="preserve">Number and percent of adults residing in </w:t>
      </w:r>
      <w:r>
        <w:rPr>
          <w:rFonts w:ascii="Calibri" w:eastAsia="Times New Roman" w:hAnsi="Calibri" w:cs="Calibri"/>
          <w:b/>
          <w:bCs/>
          <w:color w:val="000000"/>
          <w:kern w:val="0"/>
          <w:sz w:val="28"/>
          <w:szCs w:val="28"/>
          <w14:ligatures w14:val="none"/>
        </w:rPr>
        <w:t xml:space="preserve">Adult Family Home Agency </w:t>
      </w:r>
      <w:r w:rsidR="00372C6E">
        <w:rPr>
          <w:rFonts w:ascii="Calibri" w:eastAsia="Times New Roman" w:hAnsi="Calibri" w:cs="Calibri"/>
          <w:b/>
          <w:bCs/>
          <w:color w:val="000000"/>
          <w:kern w:val="0"/>
          <w:sz w:val="28"/>
          <w:szCs w:val="28"/>
          <w14:ligatures w14:val="none"/>
        </w:rPr>
        <w:t>h</w:t>
      </w:r>
      <w:r>
        <w:rPr>
          <w:rFonts w:ascii="Calibri" w:eastAsia="Times New Roman" w:hAnsi="Calibri" w:cs="Calibri"/>
          <w:b/>
          <w:bCs/>
          <w:color w:val="000000"/>
          <w:kern w:val="0"/>
          <w:sz w:val="28"/>
          <w:szCs w:val="28"/>
          <w14:ligatures w14:val="none"/>
        </w:rPr>
        <w:t>omes</w:t>
      </w:r>
      <w:r w:rsidRPr="00D50F7A">
        <w:rPr>
          <w:rFonts w:ascii="Calibri" w:eastAsia="Times New Roman" w:hAnsi="Calibri" w:cs="Calibri"/>
          <w:b/>
          <w:bCs/>
          <w:color w:val="000000"/>
          <w:kern w:val="0"/>
          <w:sz w:val="28"/>
          <w:szCs w:val="28"/>
          <w14:ligatures w14:val="none"/>
        </w:rPr>
        <w:t>.</w:t>
      </w:r>
    </w:p>
    <w:p w14:paraId="74688110" w14:textId="3AF88BC7" w:rsidR="00F22E9D" w:rsidRPr="00173DC5" w:rsidRDefault="00FD514E" w:rsidP="00776F75">
      <w:pPr>
        <w:ind w:left="720" w:right="900"/>
        <w:jc w:val="center"/>
      </w:pPr>
      <w:r>
        <w:rPr>
          <w:noProof/>
        </w:rPr>
        <w:drawing>
          <wp:inline distT="0" distB="0" distL="0" distR="0" wp14:anchorId="6C172729" wp14:editId="5CA621D0">
            <wp:extent cx="5918200" cy="1898650"/>
            <wp:effectExtent l="0" t="0" r="6350" b="6350"/>
            <wp:docPr id="996588327" name="Chart 1">
              <a:extLst xmlns:a="http://schemas.openxmlformats.org/drawingml/2006/main">
                <a:ext uri="{FF2B5EF4-FFF2-40B4-BE49-F238E27FC236}">
                  <a16:creationId xmlns:a16="http://schemas.microsoft.com/office/drawing/2014/main" id="{D1968FA3-3E64-C509-6278-9CA34FED3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2C2E08" w14:textId="43A573B9"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Adults live in certified family homes along with no more than one other person with developmental disabilities.  </w:t>
      </w:r>
    </w:p>
    <w:p w14:paraId="01EEE66A" w14:textId="77777777"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450A2D80" w14:textId="77777777" w:rsidR="00F22E9D" w:rsidRDefault="00F22E9D" w:rsidP="00F22E9D">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Note:  Public Policy Measures 3, 4, 5 and 6 were combined and reported collectively in Measure #7 (see below).</w:t>
      </w:r>
    </w:p>
    <w:p w14:paraId="35C4372A" w14:textId="1D1ECA05" w:rsidR="00F22E9D" w:rsidRDefault="00F22E9D" w:rsidP="001E2DA9">
      <w:pPr>
        <w:ind w:left="720" w:right="900"/>
      </w:pPr>
      <w:r w:rsidRPr="00372C6E">
        <w:rPr>
          <w:rFonts w:hint="eastAsia"/>
          <w:b/>
          <w:bCs/>
        </w:rPr>
        <w:t xml:space="preserve">FY </w:t>
      </w:r>
      <w:r w:rsidR="006F6B6B" w:rsidRPr="00372C6E">
        <w:rPr>
          <w:rFonts w:hint="eastAsia"/>
          <w:b/>
          <w:bCs/>
        </w:rPr>
        <w:t>25-26</w:t>
      </w:r>
      <w:r w:rsidRPr="00372C6E">
        <w:rPr>
          <w:rFonts w:hint="eastAsia"/>
          <w:b/>
          <w:bCs/>
        </w:rPr>
        <w:t xml:space="preserve"> Planned Activities:</w:t>
      </w:r>
      <w:r w:rsidRPr="00D50F7A">
        <w:rPr>
          <w:b/>
          <w:bCs/>
        </w:rPr>
        <w:br/>
      </w:r>
      <w:r>
        <w:t xml:space="preserve">SG/PRC has developed a new Adult Family Home Agency to increase the number and diversity of certified adult family home options.                                                        </w:t>
      </w:r>
    </w:p>
    <w:p w14:paraId="4A62137A" w14:textId="42107A66" w:rsidR="009C66A7" w:rsidRDefault="00F22E9D" w:rsidP="005B5826">
      <w:pPr>
        <w:pStyle w:val="ListParagraph"/>
        <w:numPr>
          <w:ilvl w:val="0"/>
          <w:numId w:val="6"/>
        </w:numPr>
        <w:ind w:right="907"/>
        <w:contextualSpacing w:val="0"/>
      </w:pPr>
      <w:r>
        <w:t>Discuss living options with individuals as part of the IPP process.</w:t>
      </w:r>
    </w:p>
    <w:p w14:paraId="287AA3E5" w14:textId="0044537E" w:rsidR="001E2DA9" w:rsidRDefault="001E2DA9" w:rsidP="005B5826">
      <w:pPr>
        <w:pStyle w:val="ListParagraph"/>
        <w:numPr>
          <w:ilvl w:val="0"/>
          <w:numId w:val="6"/>
        </w:numPr>
        <w:ind w:right="907"/>
        <w:contextualSpacing w:val="0"/>
      </w:pPr>
      <w:r>
        <w:t xml:space="preserve">Meet with support groups to </w:t>
      </w:r>
      <w:r w:rsidR="00372C6E">
        <w:t>share information on other living option modalities such as</w:t>
      </w:r>
      <w:r>
        <w:t xml:space="preserve"> FHA.</w:t>
      </w:r>
    </w:p>
    <w:p w14:paraId="11F48A5F" w14:textId="77777777" w:rsidR="009C66A7" w:rsidRDefault="009C66A7" w:rsidP="004F572C">
      <w:pPr>
        <w:ind w:left="720" w:right="900"/>
      </w:pPr>
    </w:p>
    <w:p w14:paraId="0AA01C5F" w14:textId="77777777" w:rsidR="009C66A7" w:rsidRDefault="009C66A7" w:rsidP="004F572C">
      <w:pPr>
        <w:ind w:left="720" w:right="900"/>
      </w:pPr>
    </w:p>
    <w:p w14:paraId="5AD45C5E" w14:textId="77777777" w:rsidR="00CE0F96" w:rsidRDefault="00CE0F96" w:rsidP="004F572C">
      <w:pPr>
        <w:ind w:left="720" w:right="900"/>
      </w:pPr>
    </w:p>
    <w:p w14:paraId="2F2F3551" w14:textId="77777777" w:rsidR="00CE0F96" w:rsidRDefault="00CE0F96" w:rsidP="004F572C">
      <w:pPr>
        <w:ind w:left="720" w:right="900"/>
      </w:pPr>
    </w:p>
    <w:p w14:paraId="195DAEB7" w14:textId="77777777" w:rsidR="00CE0F96" w:rsidRDefault="00CE0F96" w:rsidP="004F572C">
      <w:pPr>
        <w:ind w:left="720" w:right="900"/>
      </w:pPr>
    </w:p>
    <w:p w14:paraId="54D538FE" w14:textId="77777777" w:rsidR="00CE0F96" w:rsidRDefault="00CE0F96" w:rsidP="004F572C">
      <w:pPr>
        <w:ind w:left="720" w:right="900"/>
      </w:pPr>
    </w:p>
    <w:p w14:paraId="59CDBB8A" w14:textId="77777777" w:rsidR="00CE0F96" w:rsidRDefault="00CE0F96" w:rsidP="004F572C">
      <w:pPr>
        <w:ind w:left="720" w:right="900"/>
      </w:pPr>
    </w:p>
    <w:p w14:paraId="5F8D2BC0" w14:textId="77777777" w:rsidR="00CE0F96" w:rsidRDefault="00CE0F96" w:rsidP="004F572C">
      <w:pPr>
        <w:ind w:left="720" w:right="900"/>
      </w:pPr>
    </w:p>
    <w:p w14:paraId="7D37F895" w14:textId="77777777" w:rsidR="00CE0F96" w:rsidRDefault="00CE0F96" w:rsidP="004F572C">
      <w:pPr>
        <w:ind w:left="720" w:right="900"/>
      </w:pPr>
    </w:p>
    <w:p w14:paraId="5D4ECEA2" w14:textId="77777777" w:rsidR="00CE0F96" w:rsidRDefault="00CE0F96" w:rsidP="004F572C">
      <w:pPr>
        <w:ind w:left="720" w:right="900"/>
      </w:pPr>
    </w:p>
    <w:p w14:paraId="1D1D58B1" w14:textId="77777777" w:rsidR="00CE0F96" w:rsidRDefault="00CE0F96" w:rsidP="004F572C">
      <w:pPr>
        <w:ind w:left="720" w:right="900"/>
      </w:pPr>
    </w:p>
    <w:p w14:paraId="7A49C0CC" w14:textId="77777777" w:rsidR="00CE0F96" w:rsidRDefault="00CE0F96" w:rsidP="004F572C">
      <w:pPr>
        <w:ind w:left="720" w:right="900"/>
      </w:pPr>
    </w:p>
    <w:p w14:paraId="39388D31" w14:textId="77777777" w:rsidR="00CE0F96" w:rsidRDefault="00CE0F96" w:rsidP="00AE0103">
      <w:pPr>
        <w:ind w:right="900"/>
      </w:pPr>
    </w:p>
    <w:p w14:paraId="3FA2CA28" w14:textId="5843B654" w:rsidR="001E2DA9" w:rsidRDefault="001E2DA9" w:rsidP="00CE0F96">
      <w:pPr>
        <w:ind w:left="720" w:right="900"/>
        <w:rPr>
          <w:b/>
          <w:bCs/>
          <w:sz w:val="28"/>
          <w:szCs w:val="28"/>
        </w:rPr>
      </w:pPr>
    </w:p>
    <w:p w14:paraId="5103FC26" w14:textId="77777777" w:rsidR="00372C6E" w:rsidRDefault="00372C6E" w:rsidP="00CE0F96">
      <w:pPr>
        <w:ind w:left="720" w:right="900"/>
        <w:rPr>
          <w:b/>
          <w:bCs/>
          <w:sz w:val="28"/>
          <w:szCs w:val="28"/>
        </w:rPr>
      </w:pPr>
    </w:p>
    <w:p w14:paraId="32028C7D" w14:textId="38B69F24" w:rsidR="00CE0F96" w:rsidRPr="00D50F7A" w:rsidRDefault="00CE0F96" w:rsidP="00CE0F96">
      <w:pPr>
        <w:ind w:left="720" w:right="90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6</w:t>
      </w:r>
      <w:r w:rsidRPr="00D50F7A">
        <w:rPr>
          <w:rFonts w:hint="eastAsia"/>
          <w:sz w:val="28"/>
          <w:szCs w:val="28"/>
        </w:rPr>
        <w:t xml:space="preserve">: </w:t>
      </w:r>
      <w:r w:rsidRPr="004C1FAF">
        <w:rPr>
          <w:rFonts w:ascii="Calibri" w:eastAsia="Times New Roman" w:hAnsi="Calibri" w:cs="Calibri"/>
          <w:b/>
          <w:bCs/>
          <w:color w:val="000000"/>
          <w:kern w:val="0"/>
          <w:sz w:val="28"/>
          <w:szCs w:val="28"/>
          <w14:ligatures w14:val="none"/>
        </w:rPr>
        <w:t xml:space="preserve">Number and </w:t>
      </w:r>
      <w:proofErr w:type="gramStart"/>
      <w:r w:rsidRPr="004C1FAF">
        <w:rPr>
          <w:rFonts w:ascii="Calibri" w:eastAsia="Times New Roman" w:hAnsi="Calibri" w:cs="Calibri"/>
          <w:b/>
          <w:bCs/>
          <w:color w:val="000000"/>
          <w:kern w:val="0"/>
          <w:sz w:val="28"/>
          <w:szCs w:val="28"/>
          <w14:ligatures w14:val="none"/>
        </w:rPr>
        <w:t>percent</w:t>
      </w:r>
      <w:proofErr w:type="gramEnd"/>
      <w:r w:rsidRPr="004C1FAF">
        <w:rPr>
          <w:rFonts w:ascii="Calibri" w:eastAsia="Times New Roman" w:hAnsi="Calibri" w:cs="Calibri"/>
          <w:b/>
          <w:bCs/>
          <w:color w:val="000000"/>
          <w:kern w:val="0"/>
          <w:sz w:val="28"/>
          <w:szCs w:val="28"/>
          <w14:ligatures w14:val="none"/>
        </w:rPr>
        <w:t xml:space="preserve"> of adults residing in </w:t>
      </w:r>
      <w:r>
        <w:rPr>
          <w:rFonts w:ascii="Calibri" w:eastAsia="Times New Roman" w:hAnsi="Calibri" w:cs="Calibri"/>
          <w:b/>
          <w:bCs/>
          <w:color w:val="000000"/>
          <w:kern w:val="0"/>
          <w:sz w:val="28"/>
          <w:szCs w:val="28"/>
          <w14:ligatures w14:val="none"/>
        </w:rPr>
        <w:t>family homes (home of parent or guardian)</w:t>
      </w:r>
      <w:r w:rsidRPr="00D50F7A">
        <w:rPr>
          <w:rFonts w:ascii="Calibri" w:eastAsia="Times New Roman" w:hAnsi="Calibri" w:cs="Calibri"/>
          <w:b/>
          <w:bCs/>
          <w:color w:val="000000"/>
          <w:kern w:val="0"/>
          <w:sz w:val="28"/>
          <w:szCs w:val="28"/>
          <w14:ligatures w14:val="none"/>
        </w:rPr>
        <w:t>.</w:t>
      </w:r>
    </w:p>
    <w:p w14:paraId="26D4657D" w14:textId="78C81B27" w:rsidR="00CE0F96" w:rsidRPr="00173DC5" w:rsidRDefault="003568B3" w:rsidP="001E2DA9">
      <w:pPr>
        <w:ind w:left="720" w:right="900"/>
        <w:jc w:val="center"/>
      </w:pPr>
      <w:r>
        <w:rPr>
          <w:noProof/>
        </w:rPr>
        <w:drawing>
          <wp:inline distT="0" distB="0" distL="0" distR="0" wp14:anchorId="2FC6A978" wp14:editId="5E57509A">
            <wp:extent cx="5930900" cy="2120900"/>
            <wp:effectExtent l="0" t="0" r="12700" b="12700"/>
            <wp:docPr id="1524820828" name="Chart 1">
              <a:extLst xmlns:a="http://schemas.openxmlformats.org/drawingml/2006/main">
                <a:ext uri="{FF2B5EF4-FFF2-40B4-BE49-F238E27FC236}">
                  <a16:creationId xmlns:a16="http://schemas.microsoft.com/office/drawing/2014/main" id="{AF95221D-AACB-D394-6084-C3FEB5684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462A3A" w14:textId="2F1CA63D"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Adults live </w:t>
      </w:r>
      <w:r>
        <w:rPr>
          <w:rFonts w:ascii="Calibri" w:eastAsia="Times New Roman" w:hAnsi="Calibri" w:cs="Calibri"/>
          <w:color w:val="000000"/>
          <w:kern w:val="0"/>
          <w14:ligatures w14:val="none"/>
        </w:rPr>
        <w:t>with their families</w:t>
      </w:r>
      <w:r w:rsidRPr="00A93F91">
        <w:rPr>
          <w:rFonts w:ascii="Calibri" w:eastAsia="Times New Roman" w:hAnsi="Calibri" w:cs="Calibri"/>
          <w:color w:val="000000"/>
          <w:kern w:val="0"/>
          <w14:ligatures w14:val="none"/>
        </w:rPr>
        <w:t xml:space="preserve">.  </w:t>
      </w:r>
    </w:p>
    <w:p w14:paraId="47CEC74A" w14:textId="77777777"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62C04204" w14:textId="77777777"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Note:  Public Policy Measures 3, 4, 5 and 6 were combined and reported collectively in Measure #7 (see below).</w:t>
      </w:r>
    </w:p>
    <w:p w14:paraId="53530C2E" w14:textId="77777777" w:rsidR="005B5826" w:rsidRPr="005B5826" w:rsidRDefault="00CE0F96" w:rsidP="005B5826">
      <w:pPr>
        <w:spacing w:after="120"/>
        <w:ind w:right="907" w:firstLine="720"/>
      </w:pPr>
      <w:r w:rsidRPr="00372C6E">
        <w:rPr>
          <w:rFonts w:hint="eastAsia"/>
          <w:b/>
          <w:bCs/>
        </w:rPr>
        <w:t xml:space="preserve">FY </w:t>
      </w:r>
      <w:r w:rsidR="006F6B6B" w:rsidRPr="00372C6E">
        <w:rPr>
          <w:rFonts w:hint="eastAsia"/>
          <w:b/>
          <w:bCs/>
        </w:rPr>
        <w:t>25-26</w:t>
      </w:r>
      <w:r w:rsidRPr="00372C6E">
        <w:rPr>
          <w:rFonts w:hint="eastAsia"/>
          <w:b/>
          <w:bCs/>
        </w:rPr>
        <w:t xml:space="preserve"> Planned Activities:</w:t>
      </w:r>
    </w:p>
    <w:p w14:paraId="284006FF" w14:textId="2CFBCF78" w:rsidR="00CE0F96" w:rsidRDefault="00CE0F96" w:rsidP="005B5826">
      <w:pPr>
        <w:pStyle w:val="ListParagraph"/>
        <w:numPr>
          <w:ilvl w:val="0"/>
          <w:numId w:val="8"/>
        </w:numPr>
        <w:spacing w:after="120"/>
        <w:ind w:right="907"/>
        <w:contextualSpacing w:val="0"/>
      </w:pPr>
      <w:r>
        <w:t xml:space="preserve">As part of the IPP process, SCs will assess the </w:t>
      </w:r>
      <w:proofErr w:type="gramStart"/>
      <w:r>
        <w:t>supports</w:t>
      </w:r>
      <w:proofErr w:type="gramEnd"/>
      <w:r>
        <w:t xml:space="preserve"> needed by families to maintain the adult served by SG/PRC within the family home and will discuss additional service and support options, such as additional respite and independent living skills training.</w:t>
      </w:r>
    </w:p>
    <w:p w14:paraId="68D8AA56" w14:textId="3CE3D2D5" w:rsidR="00CE0F96" w:rsidRDefault="00CE0F96" w:rsidP="00372C6E">
      <w:pPr>
        <w:pStyle w:val="ListParagraph"/>
        <w:numPr>
          <w:ilvl w:val="0"/>
          <w:numId w:val="8"/>
        </w:numPr>
        <w:spacing w:after="120"/>
        <w:ind w:right="907"/>
        <w:contextualSpacing w:val="0"/>
      </w:pPr>
      <w:r>
        <w:t xml:space="preserve">Provide training to parents on topics such as behavior intervention and adaptive skills that increases </w:t>
      </w:r>
      <w:r w:rsidR="00372C6E">
        <w:t xml:space="preserve">the </w:t>
      </w:r>
      <w:r>
        <w:t>families' capabilities to maintain their adult family member in the home. This includes on-line training and IHSS training.</w:t>
      </w:r>
    </w:p>
    <w:p w14:paraId="5B0B9569" w14:textId="52858E3C" w:rsidR="00CE0F96" w:rsidRDefault="00CE0F96" w:rsidP="005B5826">
      <w:pPr>
        <w:pStyle w:val="ListParagraph"/>
        <w:numPr>
          <w:ilvl w:val="0"/>
          <w:numId w:val="8"/>
        </w:numPr>
        <w:spacing w:after="120"/>
        <w:ind w:right="907"/>
        <w:contextualSpacing w:val="0"/>
      </w:pPr>
      <w:r>
        <w:t>Inform families of family support or peer support groups/activities.</w:t>
      </w:r>
    </w:p>
    <w:p w14:paraId="666FB3C2" w14:textId="7F85178C" w:rsidR="00CE0F96" w:rsidRDefault="00CE0F96" w:rsidP="005B5826">
      <w:pPr>
        <w:pStyle w:val="ListParagraph"/>
        <w:numPr>
          <w:ilvl w:val="0"/>
          <w:numId w:val="8"/>
        </w:numPr>
        <w:spacing w:after="120"/>
        <w:ind w:right="907"/>
        <w:contextualSpacing w:val="0"/>
      </w:pPr>
      <w:r>
        <w:t xml:space="preserve">Advocate for use of generic resources, such as In-Home Support Services (IHSS), mental health services.  </w:t>
      </w:r>
    </w:p>
    <w:p w14:paraId="665018C7" w14:textId="49C3CEEF" w:rsidR="00CE0F96" w:rsidRDefault="00CE0F96" w:rsidP="005B5826">
      <w:pPr>
        <w:pStyle w:val="ListParagraph"/>
        <w:numPr>
          <w:ilvl w:val="0"/>
          <w:numId w:val="8"/>
        </w:numPr>
        <w:spacing w:after="120"/>
        <w:ind w:right="907"/>
        <w:contextualSpacing w:val="0"/>
      </w:pPr>
      <w:r>
        <w:t xml:space="preserve">Continue to </w:t>
      </w:r>
      <w:r w:rsidR="00A54590">
        <w:t>inform families of services and support that will help maintain the adult individual in the family home.</w:t>
      </w:r>
      <w:r>
        <w:t xml:space="preserve">  </w:t>
      </w:r>
    </w:p>
    <w:p w14:paraId="52661A0F" w14:textId="484C6222" w:rsidR="00CE0F96" w:rsidRDefault="00CE0F96" w:rsidP="005B5826">
      <w:pPr>
        <w:pStyle w:val="ListParagraph"/>
        <w:numPr>
          <w:ilvl w:val="0"/>
          <w:numId w:val="8"/>
        </w:numPr>
        <w:spacing w:after="120"/>
        <w:ind w:right="907"/>
        <w:contextualSpacing w:val="0"/>
      </w:pPr>
      <w:r>
        <w:t xml:space="preserve">Offer topic specific </w:t>
      </w:r>
      <w:proofErr w:type="gramStart"/>
      <w:r>
        <w:t>trainings</w:t>
      </w:r>
      <w:proofErr w:type="gramEnd"/>
      <w:r>
        <w:t xml:space="preserve"> on services and resources for adults residing at home (i.e. ILS, personal assistance, adult day programs)</w:t>
      </w:r>
    </w:p>
    <w:p w14:paraId="664A2E63" w14:textId="77777777" w:rsidR="009C66A7" w:rsidRDefault="009C66A7" w:rsidP="004F572C">
      <w:pPr>
        <w:ind w:left="720" w:right="900"/>
      </w:pPr>
    </w:p>
    <w:p w14:paraId="79AFBBBE" w14:textId="77777777" w:rsidR="009C66A7" w:rsidRDefault="009C66A7" w:rsidP="004F572C">
      <w:pPr>
        <w:ind w:left="720" w:right="900"/>
      </w:pPr>
    </w:p>
    <w:p w14:paraId="6F442F52" w14:textId="77777777" w:rsidR="00CE0F96" w:rsidRDefault="00CE0F96" w:rsidP="004F572C">
      <w:pPr>
        <w:ind w:left="720" w:right="900"/>
      </w:pPr>
    </w:p>
    <w:p w14:paraId="78EFE888" w14:textId="77777777" w:rsidR="00CE0F96" w:rsidRDefault="00CE0F96" w:rsidP="004F572C">
      <w:pPr>
        <w:ind w:left="720" w:right="900"/>
      </w:pPr>
    </w:p>
    <w:p w14:paraId="13C5C937" w14:textId="77777777" w:rsidR="00CE0F96" w:rsidRDefault="00CE0F96" w:rsidP="004F572C">
      <w:pPr>
        <w:ind w:left="720" w:right="900"/>
      </w:pPr>
    </w:p>
    <w:p w14:paraId="109453A7" w14:textId="77777777" w:rsidR="00CE0F96" w:rsidRDefault="00CE0F96" w:rsidP="004F572C">
      <w:pPr>
        <w:ind w:left="720" w:right="900"/>
      </w:pPr>
    </w:p>
    <w:p w14:paraId="4F388F7A" w14:textId="77777777" w:rsidR="00AE0103" w:rsidRDefault="00AE0103" w:rsidP="00CE0F96">
      <w:pPr>
        <w:ind w:left="720" w:right="900"/>
        <w:rPr>
          <w:b/>
          <w:bCs/>
          <w:sz w:val="28"/>
          <w:szCs w:val="28"/>
        </w:rPr>
      </w:pPr>
    </w:p>
    <w:p w14:paraId="62473B64" w14:textId="77777777" w:rsidR="00A54590" w:rsidRDefault="00A54590" w:rsidP="00CE0F96">
      <w:pPr>
        <w:ind w:left="720" w:right="900"/>
        <w:rPr>
          <w:b/>
          <w:bCs/>
          <w:sz w:val="28"/>
          <w:szCs w:val="28"/>
        </w:rPr>
      </w:pPr>
    </w:p>
    <w:p w14:paraId="5F4D27CE" w14:textId="77777777" w:rsidR="00A54590" w:rsidRDefault="00A54590" w:rsidP="00CE0F96">
      <w:pPr>
        <w:ind w:left="720" w:right="900"/>
        <w:rPr>
          <w:b/>
          <w:bCs/>
          <w:sz w:val="28"/>
          <w:szCs w:val="28"/>
        </w:rPr>
      </w:pPr>
    </w:p>
    <w:p w14:paraId="71657693" w14:textId="61BE5EF1" w:rsidR="00CE0F96" w:rsidRPr="00D50F7A" w:rsidRDefault="00CE0F96" w:rsidP="00CE0F96">
      <w:pPr>
        <w:ind w:left="720" w:right="90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7</w:t>
      </w:r>
      <w:r w:rsidRPr="00D50F7A">
        <w:rPr>
          <w:rFonts w:hint="eastAsia"/>
          <w:sz w:val="28"/>
          <w:szCs w:val="28"/>
        </w:rPr>
        <w:t xml:space="preserve">: </w:t>
      </w:r>
      <w:r w:rsidRPr="004C1FAF">
        <w:rPr>
          <w:rFonts w:ascii="Calibri" w:eastAsia="Times New Roman" w:hAnsi="Calibri" w:cs="Calibri"/>
          <w:b/>
          <w:bCs/>
          <w:color w:val="000000"/>
          <w:kern w:val="0"/>
          <w:sz w:val="28"/>
          <w:szCs w:val="28"/>
          <w14:ligatures w14:val="none"/>
        </w:rPr>
        <w:t xml:space="preserve">Number and percent of adults residing in </w:t>
      </w:r>
      <w:r>
        <w:rPr>
          <w:rFonts w:ascii="Calibri" w:eastAsia="Times New Roman" w:hAnsi="Calibri" w:cs="Calibri"/>
          <w:b/>
          <w:bCs/>
          <w:color w:val="000000"/>
          <w:kern w:val="0"/>
          <w:sz w:val="28"/>
          <w:szCs w:val="28"/>
          <w14:ligatures w14:val="none"/>
        </w:rPr>
        <w:t>home settings</w:t>
      </w:r>
      <w:r w:rsidRPr="00D50F7A">
        <w:rPr>
          <w:rFonts w:ascii="Calibri" w:eastAsia="Times New Roman" w:hAnsi="Calibri" w:cs="Calibri"/>
          <w:b/>
          <w:bCs/>
          <w:color w:val="000000"/>
          <w:kern w:val="0"/>
          <w:sz w:val="28"/>
          <w:szCs w:val="28"/>
          <w14:ligatures w14:val="none"/>
        </w:rPr>
        <w:t>.</w:t>
      </w:r>
    </w:p>
    <w:p w14:paraId="5C82D605" w14:textId="68E1C5F8" w:rsidR="00CE0F96" w:rsidRPr="00173DC5" w:rsidRDefault="003568B3" w:rsidP="001E2DA9">
      <w:pPr>
        <w:ind w:left="720" w:right="900"/>
        <w:jc w:val="center"/>
      </w:pPr>
      <w:r>
        <w:rPr>
          <w:noProof/>
        </w:rPr>
        <w:drawing>
          <wp:inline distT="0" distB="0" distL="0" distR="0" wp14:anchorId="3874AB0A" wp14:editId="2FAC108C">
            <wp:extent cx="5892800" cy="2076450"/>
            <wp:effectExtent l="0" t="0" r="12700" b="0"/>
            <wp:docPr id="1496399265" name="Chart 1">
              <a:extLst xmlns:a="http://schemas.openxmlformats.org/drawingml/2006/main">
                <a:ext uri="{FF2B5EF4-FFF2-40B4-BE49-F238E27FC236}">
                  <a16:creationId xmlns:a16="http://schemas.microsoft.com/office/drawing/2014/main" id="{FFD313C7-BDA8-F6C8-6388-6FA0EF987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5957F5" w14:textId="11D131DD"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kern w:val="0"/>
          <w14:ligatures w14:val="none"/>
        </w:rPr>
        <w:t xml:space="preserve">Adults live in home settings, including with their own family, or with </w:t>
      </w:r>
      <w:proofErr w:type="gramStart"/>
      <w:r w:rsidRPr="00A93F91">
        <w:rPr>
          <w:rFonts w:ascii="Calibri" w:eastAsia="Times New Roman" w:hAnsi="Calibri" w:cs="Calibri"/>
          <w:kern w:val="0"/>
          <w14:ligatures w14:val="none"/>
        </w:rPr>
        <w:t>supports</w:t>
      </w:r>
      <w:proofErr w:type="gramEnd"/>
      <w:r w:rsidRPr="00A93F91">
        <w:rPr>
          <w:rFonts w:ascii="Calibri" w:eastAsia="Times New Roman" w:hAnsi="Calibri" w:cs="Calibri"/>
          <w:kern w:val="0"/>
          <w14:ligatures w14:val="none"/>
        </w:rPr>
        <w:t xml:space="preserve"> from other people</w:t>
      </w:r>
      <w:r w:rsidRPr="00A93F91">
        <w:rPr>
          <w:rFonts w:ascii="Calibri" w:eastAsia="Times New Roman" w:hAnsi="Calibri" w:cs="Calibri"/>
          <w:color w:val="000000"/>
          <w:kern w:val="0"/>
          <w14:ligatures w14:val="none"/>
        </w:rPr>
        <w:t xml:space="preserve">.  </w:t>
      </w:r>
    </w:p>
    <w:p w14:paraId="5890192F" w14:textId="77777777"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056F6AFC" w14:textId="2A1E0172" w:rsidR="00CE0F96" w:rsidRDefault="00CE0F96" w:rsidP="00CE0F96">
      <w:pPr>
        <w:ind w:left="720" w:right="900"/>
        <w:rPr>
          <w:rFonts w:ascii="Calibri" w:eastAsia="Times New Roman" w:hAnsi="Calibri" w:cs="Calibri"/>
          <w:color w:val="000000"/>
          <w:kern w:val="0"/>
          <w14:ligatures w14:val="none"/>
        </w:rPr>
      </w:pPr>
      <w:r w:rsidRPr="00D50F7A">
        <w:rPr>
          <w:rFonts w:hint="eastAsia"/>
          <w:b/>
          <w:bCs/>
        </w:rPr>
        <w:t xml:space="preserve">FY </w:t>
      </w:r>
      <w:r w:rsidR="006F6B6B">
        <w:rPr>
          <w:rFonts w:hint="eastAsia"/>
          <w:b/>
          <w:bCs/>
        </w:rPr>
        <w:t>25-26</w:t>
      </w:r>
      <w:r w:rsidRPr="00D50F7A">
        <w:rPr>
          <w:rFonts w:hint="eastAsia"/>
          <w:b/>
          <w:bCs/>
        </w:rPr>
        <w:t xml:space="preserve"> Planned Activities:</w:t>
      </w:r>
      <w:r w:rsidRPr="00D50F7A">
        <w:rPr>
          <w:b/>
          <w:bCs/>
        </w:rPr>
        <w:br/>
      </w:r>
      <w:r w:rsidRPr="00A93F91">
        <w:rPr>
          <w:rFonts w:ascii="Calibri" w:eastAsia="Times New Roman" w:hAnsi="Calibri" w:cs="Calibri"/>
          <w:color w:val="000000"/>
          <w:kern w:val="0"/>
          <w14:ligatures w14:val="none"/>
        </w:rPr>
        <w:t>See activities for Measures 3 through 6 above</w:t>
      </w:r>
      <w:r>
        <w:rPr>
          <w:rFonts w:ascii="Calibri" w:eastAsia="Times New Roman" w:hAnsi="Calibri" w:cs="Calibri"/>
          <w:color w:val="000000"/>
          <w:kern w:val="0"/>
          <w14:ligatures w14:val="none"/>
        </w:rPr>
        <w:t>.</w:t>
      </w:r>
    </w:p>
    <w:p w14:paraId="1943AAD2" w14:textId="77777777" w:rsidR="00381ACA" w:rsidRDefault="00381ACA" w:rsidP="00CE0F96">
      <w:pPr>
        <w:ind w:left="720" w:right="900"/>
        <w:rPr>
          <w:b/>
          <w:bCs/>
          <w:sz w:val="28"/>
          <w:szCs w:val="28"/>
        </w:rPr>
      </w:pPr>
    </w:p>
    <w:p w14:paraId="5020FBBD" w14:textId="77777777" w:rsidR="00381ACA" w:rsidRDefault="00381ACA">
      <w:pPr>
        <w:rPr>
          <w:b/>
          <w:bCs/>
          <w:sz w:val="28"/>
          <w:szCs w:val="28"/>
        </w:rPr>
      </w:pPr>
      <w:r>
        <w:rPr>
          <w:b/>
          <w:bCs/>
          <w:sz w:val="28"/>
          <w:szCs w:val="28"/>
        </w:rPr>
        <w:br w:type="page"/>
      </w:r>
    </w:p>
    <w:p w14:paraId="4DE93D6C" w14:textId="3BABFD4B" w:rsidR="00CE0F96" w:rsidRPr="00D50F7A" w:rsidRDefault="00381ACA" w:rsidP="009B06B4">
      <w:pPr>
        <w:tabs>
          <w:tab w:val="left" w:pos="9990"/>
          <w:tab w:val="left" w:pos="10440"/>
        </w:tabs>
        <w:ind w:left="720" w:right="720"/>
        <w:rPr>
          <w:rFonts w:ascii="Calibri" w:hAnsi="Calibri" w:cs="Calibri"/>
          <w:b/>
          <w:bCs/>
          <w:color w:val="000000"/>
          <w:kern w:val="0"/>
          <w:sz w:val="28"/>
          <w:szCs w:val="28"/>
          <w14:ligatures w14:val="none"/>
        </w:rPr>
      </w:pPr>
      <w:r>
        <w:rPr>
          <w:b/>
          <w:bCs/>
          <w:sz w:val="28"/>
          <w:szCs w:val="28"/>
        </w:rPr>
        <w:lastRenderedPageBreak/>
        <w:br/>
      </w:r>
      <w:r w:rsidR="00CE0F96" w:rsidRPr="00D50F7A">
        <w:rPr>
          <w:rFonts w:hint="eastAsia"/>
          <w:b/>
          <w:bCs/>
          <w:sz w:val="28"/>
          <w:szCs w:val="28"/>
        </w:rPr>
        <w:t>Public Policy Measure #</w:t>
      </w:r>
      <w:r w:rsidR="00CE0F96">
        <w:rPr>
          <w:b/>
          <w:bCs/>
          <w:sz w:val="28"/>
          <w:szCs w:val="28"/>
        </w:rPr>
        <w:t>8</w:t>
      </w:r>
      <w:r w:rsidR="00CE0F96" w:rsidRPr="00D50F7A">
        <w:rPr>
          <w:rFonts w:hint="eastAsia"/>
          <w:sz w:val="28"/>
          <w:szCs w:val="28"/>
        </w:rPr>
        <w:t xml:space="preserve">: </w:t>
      </w:r>
      <w:r w:rsidR="00CE0F96" w:rsidRPr="004C1FAF">
        <w:rPr>
          <w:rFonts w:ascii="Calibri" w:eastAsia="Times New Roman" w:hAnsi="Calibri" w:cs="Calibri"/>
          <w:b/>
          <w:bCs/>
          <w:color w:val="000000"/>
          <w:kern w:val="0"/>
          <w:sz w:val="28"/>
          <w:szCs w:val="28"/>
          <w14:ligatures w14:val="none"/>
        </w:rPr>
        <w:t xml:space="preserve">Number and </w:t>
      </w:r>
      <w:r w:rsidR="00CE0F96" w:rsidRPr="00381ACA">
        <w:rPr>
          <w:rFonts w:ascii="Calibri" w:eastAsia="Times New Roman" w:hAnsi="Calibri" w:cs="Calibri"/>
          <w:b/>
          <w:bCs/>
          <w:color w:val="000000"/>
          <w:kern w:val="0"/>
          <w:sz w:val="28"/>
          <w:szCs w:val="28"/>
          <w14:ligatures w14:val="none"/>
        </w:rPr>
        <w:t xml:space="preserve">percent of </w:t>
      </w:r>
      <w:r w:rsidR="00CE0F96" w:rsidRPr="00381ACA">
        <w:rPr>
          <w:rFonts w:ascii="Calibri" w:eastAsia="Times New Roman" w:hAnsi="Calibri" w:cs="Calibri"/>
          <w:b/>
          <w:bCs/>
          <w:kern w:val="0"/>
          <w:sz w:val="28"/>
          <w:szCs w:val="28"/>
          <w14:ligatures w14:val="none"/>
        </w:rPr>
        <w:t>minors living in facilities serving &gt; 6</w:t>
      </w:r>
      <w:r w:rsidR="00CE0F96" w:rsidRPr="00381ACA">
        <w:rPr>
          <w:rFonts w:ascii="Calibri" w:eastAsia="Times New Roman" w:hAnsi="Calibri" w:cs="Calibri"/>
          <w:b/>
          <w:bCs/>
          <w:color w:val="000000"/>
          <w:kern w:val="0"/>
          <w:sz w:val="28"/>
          <w:szCs w:val="28"/>
          <w14:ligatures w14:val="none"/>
        </w:rPr>
        <w:t>.</w:t>
      </w:r>
    </w:p>
    <w:p w14:paraId="07E64628" w14:textId="11319AB5" w:rsidR="00CE0F96" w:rsidRPr="00173DC5" w:rsidRDefault="005F3C1F" w:rsidP="001E2DA9">
      <w:pPr>
        <w:ind w:left="720" w:right="900"/>
        <w:jc w:val="center"/>
      </w:pPr>
      <w:r>
        <w:rPr>
          <w:noProof/>
        </w:rPr>
        <w:drawing>
          <wp:inline distT="0" distB="0" distL="0" distR="0" wp14:anchorId="3708C7C7" wp14:editId="54B284C7">
            <wp:extent cx="5920740" cy="1860550"/>
            <wp:effectExtent l="0" t="0" r="3810" b="6350"/>
            <wp:docPr id="882798234" name="Chart 1">
              <a:extLst xmlns:a="http://schemas.openxmlformats.org/drawingml/2006/main">
                <a:ext uri="{FF2B5EF4-FFF2-40B4-BE49-F238E27FC236}">
                  <a16:creationId xmlns:a16="http://schemas.microsoft.com/office/drawing/2014/main" id="{51AF3A7D-A2D6-B755-C693-1E4DC9A9C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720" w:type="dxa"/>
        <w:tblLayout w:type="fixed"/>
        <w:tblCellMar>
          <w:left w:w="43" w:type="dxa"/>
          <w:right w:w="0" w:type="dxa"/>
        </w:tblCellMar>
        <w:tblLook w:val="04A0" w:firstRow="1" w:lastRow="0" w:firstColumn="1" w:lastColumn="0" w:noHBand="0" w:noVBand="1"/>
      </w:tblPr>
      <w:tblGrid>
        <w:gridCol w:w="2124"/>
        <w:gridCol w:w="1887"/>
        <w:gridCol w:w="1972"/>
        <w:gridCol w:w="1980"/>
      </w:tblGrid>
      <w:tr w:rsidR="00DA29AB" w14:paraId="6F740BC2" w14:textId="77777777" w:rsidTr="00381ACA">
        <w:trPr>
          <w:trHeight w:val="282"/>
        </w:trPr>
        <w:tc>
          <w:tcPr>
            <w:tcW w:w="2124" w:type="dxa"/>
          </w:tcPr>
          <w:p w14:paraId="29AA2B89" w14:textId="77777777" w:rsidR="00DA29AB" w:rsidRDefault="00DA29AB" w:rsidP="00CE0F96">
            <w:pPr>
              <w:ind w:right="900"/>
              <w:rPr>
                <w:rFonts w:ascii="Calibri" w:eastAsia="Times New Roman" w:hAnsi="Calibri" w:cs="Calibri"/>
                <w:kern w:val="0"/>
                <w14:ligatures w14:val="none"/>
              </w:rPr>
            </w:pPr>
          </w:p>
        </w:tc>
        <w:tc>
          <w:tcPr>
            <w:tcW w:w="1887" w:type="dxa"/>
          </w:tcPr>
          <w:p w14:paraId="0054EE68" w14:textId="52A99E60" w:rsidR="00DA29AB" w:rsidRPr="00DA29AB" w:rsidRDefault="00DA29AB" w:rsidP="00DA29AB">
            <w:pPr>
              <w:ind w:right="621"/>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12/2020</w:t>
            </w:r>
          </w:p>
        </w:tc>
        <w:tc>
          <w:tcPr>
            <w:tcW w:w="1972" w:type="dxa"/>
          </w:tcPr>
          <w:p w14:paraId="554AB1C5" w14:textId="47289EB7" w:rsidR="00DA29AB" w:rsidRPr="00DA29AB" w:rsidRDefault="00DA29AB" w:rsidP="00CE0F96">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6/2022</w:t>
            </w:r>
          </w:p>
        </w:tc>
        <w:tc>
          <w:tcPr>
            <w:tcW w:w="1980" w:type="dxa"/>
          </w:tcPr>
          <w:p w14:paraId="2D92AFEE" w14:textId="736CA1B9" w:rsidR="00DA29AB" w:rsidRPr="00DA29AB" w:rsidRDefault="00DA29AB" w:rsidP="00CE0F96">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1/</w:t>
            </w:r>
            <w:r w:rsidR="006F6B6B">
              <w:rPr>
                <w:rFonts w:ascii="Calibri" w:eastAsia="Times New Roman" w:hAnsi="Calibri" w:cs="Calibri"/>
                <w:b/>
                <w:bCs/>
                <w:kern w:val="0"/>
                <w14:ligatures w14:val="none"/>
              </w:rPr>
              <w:t>2025</w:t>
            </w:r>
          </w:p>
        </w:tc>
      </w:tr>
      <w:tr w:rsidR="00381ACA" w14:paraId="22C3D3B3" w14:textId="77777777" w:rsidTr="00381ACA">
        <w:trPr>
          <w:trHeight w:val="323"/>
        </w:trPr>
        <w:tc>
          <w:tcPr>
            <w:tcW w:w="2124" w:type="dxa"/>
          </w:tcPr>
          <w:p w14:paraId="51F40A8F" w14:textId="7602311E" w:rsidR="00381ACA" w:rsidRPr="00DA29AB" w:rsidRDefault="00381ACA" w:rsidP="00381ACA">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SG/PRC</w:t>
            </w:r>
          </w:p>
        </w:tc>
        <w:tc>
          <w:tcPr>
            <w:tcW w:w="1887" w:type="dxa"/>
          </w:tcPr>
          <w:p w14:paraId="1A45FE2C" w14:textId="4D2343B5" w:rsidR="00381ACA" w:rsidRDefault="00381ACA" w:rsidP="00381ACA">
            <w:pPr>
              <w:ind w:right="621"/>
              <w:rPr>
                <w:rFonts w:ascii="Calibri" w:eastAsia="Times New Roman" w:hAnsi="Calibri" w:cs="Calibri"/>
                <w:kern w:val="0"/>
                <w14:ligatures w14:val="none"/>
              </w:rPr>
            </w:pPr>
            <w:r>
              <w:rPr>
                <w:rFonts w:ascii="Calibri" w:eastAsia="Times New Roman" w:hAnsi="Calibri" w:cs="Calibri"/>
                <w:kern w:val="0"/>
                <w14:ligatures w14:val="none"/>
              </w:rPr>
              <w:t>9 (0.14%)</w:t>
            </w:r>
          </w:p>
        </w:tc>
        <w:tc>
          <w:tcPr>
            <w:tcW w:w="1972" w:type="dxa"/>
          </w:tcPr>
          <w:p w14:paraId="0A3498E2" w14:textId="5CE961AD" w:rsidR="00381ACA" w:rsidRDefault="00381ACA" w:rsidP="00381ACA">
            <w:pPr>
              <w:ind w:right="900"/>
              <w:rPr>
                <w:rFonts w:ascii="Calibri" w:eastAsia="Times New Roman" w:hAnsi="Calibri" w:cs="Calibri"/>
                <w:kern w:val="0"/>
                <w14:ligatures w14:val="none"/>
              </w:rPr>
            </w:pPr>
            <w:r>
              <w:rPr>
                <w:rFonts w:ascii="Calibri" w:eastAsia="Times New Roman" w:hAnsi="Calibri" w:cs="Calibri"/>
                <w:kern w:val="0"/>
                <w14:ligatures w14:val="none"/>
              </w:rPr>
              <w:t>7 (0.10%)</w:t>
            </w:r>
          </w:p>
        </w:tc>
        <w:tc>
          <w:tcPr>
            <w:tcW w:w="1980" w:type="dxa"/>
          </w:tcPr>
          <w:p w14:paraId="1ED9C0BD" w14:textId="00550B69" w:rsidR="00381ACA" w:rsidRDefault="00381ACA" w:rsidP="00381ACA">
            <w:pPr>
              <w:ind w:right="900"/>
              <w:rPr>
                <w:rFonts w:ascii="Calibri" w:eastAsia="Times New Roman" w:hAnsi="Calibri" w:cs="Calibri"/>
                <w:kern w:val="0"/>
                <w14:ligatures w14:val="none"/>
              </w:rPr>
            </w:pPr>
            <w:r>
              <w:rPr>
                <w:rFonts w:ascii="Calibri" w:eastAsia="Times New Roman" w:hAnsi="Calibri" w:cs="Calibri"/>
                <w:kern w:val="0"/>
                <w14:ligatures w14:val="none"/>
              </w:rPr>
              <w:t xml:space="preserve">11 (0.14%) </w:t>
            </w:r>
          </w:p>
        </w:tc>
      </w:tr>
      <w:tr w:rsidR="00381ACA" w14:paraId="1133657A" w14:textId="77777777" w:rsidTr="00381ACA">
        <w:trPr>
          <w:trHeight w:val="341"/>
        </w:trPr>
        <w:tc>
          <w:tcPr>
            <w:tcW w:w="2124" w:type="dxa"/>
          </w:tcPr>
          <w:p w14:paraId="4D9D46FA" w14:textId="051589C7" w:rsidR="00381ACA" w:rsidRPr="00DA29AB" w:rsidRDefault="00381ACA" w:rsidP="00381ACA">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Statewide</w:t>
            </w:r>
          </w:p>
        </w:tc>
        <w:tc>
          <w:tcPr>
            <w:tcW w:w="1887" w:type="dxa"/>
          </w:tcPr>
          <w:p w14:paraId="25B8D391" w14:textId="26535410" w:rsidR="00381ACA" w:rsidRDefault="00381ACA" w:rsidP="00381ACA">
            <w:pPr>
              <w:ind w:right="621"/>
              <w:rPr>
                <w:rFonts w:ascii="Calibri" w:eastAsia="Times New Roman" w:hAnsi="Calibri" w:cs="Calibri"/>
                <w:kern w:val="0"/>
                <w14:ligatures w14:val="none"/>
              </w:rPr>
            </w:pPr>
            <w:r>
              <w:rPr>
                <w:rFonts w:ascii="Calibri" w:eastAsia="Times New Roman" w:hAnsi="Calibri" w:cs="Calibri"/>
                <w:kern w:val="0"/>
                <w14:ligatures w14:val="none"/>
              </w:rPr>
              <w:t>64 (0.04%)</w:t>
            </w:r>
          </w:p>
        </w:tc>
        <w:tc>
          <w:tcPr>
            <w:tcW w:w="1972" w:type="dxa"/>
          </w:tcPr>
          <w:p w14:paraId="3E9926FC" w14:textId="65CCA933" w:rsidR="00381ACA" w:rsidRDefault="00381ACA" w:rsidP="00381ACA">
            <w:pPr>
              <w:ind w:right="900"/>
              <w:rPr>
                <w:rFonts w:ascii="Calibri" w:eastAsia="Times New Roman" w:hAnsi="Calibri" w:cs="Calibri"/>
                <w:kern w:val="0"/>
                <w14:ligatures w14:val="none"/>
              </w:rPr>
            </w:pPr>
            <w:r>
              <w:rPr>
                <w:rFonts w:ascii="Calibri" w:eastAsia="Times New Roman" w:hAnsi="Calibri" w:cs="Calibri"/>
                <w:kern w:val="0"/>
                <w14:ligatures w14:val="none"/>
              </w:rPr>
              <w:t>54 (0.03%)</w:t>
            </w:r>
          </w:p>
        </w:tc>
        <w:tc>
          <w:tcPr>
            <w:tcW w:w="1980" w:type="dxa"/>
          </w:tcPr>
          <w:p w14:paraId="14796C10" w14:textId="7783FCFD" w:rsidR="00381ACA" w:rsidRDefault="00381ACA" w:rsidP="00381ACA">
            <w:pPr>
              <w:ind w:right="900"/>
              <w:rPr>
                <w:rFonts w:ascii="Calibri" w:eastAsia="Times New Roman" w:hAnsi="Calibri" w:cs="Calibri"/>
                <w:kern w:val="0"/>
                <w14:ligatures w14:val="none"/>
              </w:rPr>
            </w:pPr>
            <w:r>
              <w:rPr>
                <w:rFonts w:ascii="Calibri" w:eastAsia="Times New Roman" w:hAnsi="Calibri" w:cs="Calibri"/>
                <w:kern w:val="0"/>
                <w14:ligatures w14:val="none"/>
              </w:rPr>
              <w:t>60 (0.03%)</w:t>
            </w:r>
          </w:p>
        </w:tc>
      </w:tr>
    </w:tbl>
    <w:p w14:paraId="36287918" w14:textId="77777777" w:rsidR="00DA29AB" w:rsidRDefault="00DA29AB" w:rsidP="00CE0F96">
      <w:pPr>
        <w:ind w:left="720" w:right="900"/>
        <w:rPr>
          <w:rFonts w:ascii="Calibri" w:eastAsia="Times New Roman" w:hAnsi="Calibri" w:cs="Calibri"/>
          <w:kern w:val="0"/>
          <w14:ligatures w14:val="none"/>
        </w:rPr>
      </w:pPr>
    </w:p>
    <w:p w14:paraId="281E31EB" w14:textId="429A57D6"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kern w:val="0"/>
          <w14:ligatures w14:val="none"/>
        </w:rPr>
        <w:t xml:space="preserve">Adults live in home settings, including with their own family, or with </w:t>
      </w:r>
      <w:proofErr w:type="gramStart"/>
      <w:r w:rsidRPr="00A93F91">
        <w:rPr>
          <w:rFonts w:ascii="Calibri" w:eastAsia="Times New Roman" w:hAnsi="Calibri" w:cs="Calibri"/>
          <w:kern w:val="0"/>
          <w14:ligatures w14:val="none"/>
        </w:rPr>
        <w:t>supports</w:t>
      </w:r>
      <w:proofErr w:type="gramEnd"/>
      <w:r w:rsidRPr="00A93F91">
        <w:rPr>
          <w:rFonts w:ascii="Calibri" w:eastAsia="Times New Roman" w:hAnsi="Calibri" w:cs="Calibri"/>
          <w:kern w:val="0"/>
          <w14:ligatures w14:val="none"/>
        </w:rPr>
        <w:t xml:space="preserve"> from other people</w:t>
      </w:r>
      <w:r w:rsidRPr="00A93F91">
        <w:rPr>
          <w:rFonts w:ascii="Calibri" w:eastAsia="Times New Roman" w:hAnsi="Calibri" w:cs="Calibri"/>
          <w:color w:val="000000"/>
          <w:kern w:val="0"/>
          <w14:ligatures w14:val="none"/>
        </w:rPr>
        <w:t xml:space="preserve">.  </w:t>
      </w:r>
    </w:p>
    <w:p w14:paraId="296DBF7E" w14:textId="77777777" w:rsidR="00CE0F96" w:rsidRDefault="00CE0F96" w:rsidP="00CE0F96">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sidRPr="00A93F91">
        <w:rPr>
          <w:rFonts w:ascii="Calibri" w:eastAsia="Times New Roman" w:hAnsi="Calibri" w:cs="Calibri"/>
          <w:b/>
          <w:bCs/>
          <w:color w:val="000000"/>
          <w:kern w:val="0"/>
          <w14:ligatures w14:val="none"/>
        </w:rPr>
        <w:t>higher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74F87A1D" w14:textId="77777777" w:rsidR="00AE0103" w:rsidRDefault="00CE0F96" w:rsidP="00AE0103">
      <w:pPr>
        <w:ind w:right="900" w:firstLine="720"/>
        <w:rPr>
          <w:b/>
          <w:bCs/>
        </w:rPr>
      </w:pPr>
      <w:r w:rsidRPr="00A54590">
        <w:rPr>
          <w:rFonts w:hint="eastAsia"/>
          <w:b/>
          <w:bCs/>
        </w:rPr>
        <w:t xml:space="preserve">FY </w:t>
      </w:r>
      <w:r w:rsidR="006F6B6B" w:rsidRPr="00A54590">
        <w:rPr>
          <w:rFonts w:hint="eastAsia"/>
          <w:b/>
          <w:bCs/>
        </w:rPr>
        <w:t>25-26</w:t>
      </w:r>
      <w:r w:rsidRPr="00A54590">
        <w:rPr>
          <w:rFonts w:hint="eastAsia"/>
          <w:b/>
          <w:bCs/>
        </w:rPr>
        <w:t xml:space="preserve"> Planned Activities:</w:t>
      </w:r>
    </w:p>
    <w:p w14:paraId="3419B40E" w14:textId="2E40548D" w:rsidR="00381ACA" w:rsidRPr="00AE0103" w:rsidRDefault="00381ACA" w:rsidP="00AE0103">
      <w:pPr>
        <w:pStyle w:val="ListParagraph"/>
        <w:numPr>
          <w:ilvl w:val="0"/>
          <w:numId w:val="12"/>
        </w:numPr>
        <w:spacing w:after="120"/>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Continue to work with large facilities to reduce their licensed capacity.</w:t>
      </w:r>
    </w:p>
    <w:p w14:paraId="591D5AD2" w14:textId="2BA4FDF0" w:rsidR="00381ACA" w:rsidRPr="00AE0103" w:rsidRDefault="00381ACA" w:rsidP="00AE0103">
      <w:pPr>
        <w:pStyle w:val="ListParagraph"/>
        <w:numPr>
          <w:ilvl w:val="0"/>
          <w:numId w:val="12"/>
        </w:numPr>
        <w:spacing w:after="120"/>
        <w:ind w:right="907"/>
        <w:contextualSpacing w:val="0"/>
        <w:rPr>
          <w:rFonts w:ascii="Calibri" w:eastAsia="Times New Roman" w:hAnsi="Calibri" w:cs="Calibri"/>
          <w:color w:val="000000"/>
          <w:kern w:val="0"/>
          <w14:ligatures w14:val="none"/>
        </w:rPr>
      </w:pPr>
      <w:proofErr w:type="gramStart"/>
      <w:r w:rsidRPr="00AE0103">
        <w:rPr>
          <w:rFonts w:ascii="Calibri" w:eastAsia="Times New Roman" w:hAnsi="Calibri" w:cs="Calibri"/>
          <w:color w:val="000000"/>
          <w:kern w:val="0"/>
          <w14:ligatures w14:val="none"/>
        </w:rPr>
        <w:t>Provide assistance to</w:t>
      </w:r>
      <w:proofErr w:type="gramEnd"/>
      <w:r w:rsidRPr="00AE0103">
        <w:rPr>
          <w:rFonts w:ascii="Calibri" w:eastAsia="Times New Roman" w:hAnsi="Calibri" w:cs="Calibri"/>
          <w:color w:val="000000"/>
          <w:kern w:val="0"/>
          <w14:ligatures w14:val="none"/>
        </w:rPr>
        <w:t xml:space="preserve"> the Los Angeles Department of Children and Family Services (DCFS) in locating appropriate, smaller facilities for mutually served minor clients.</w:t>
      </w:r>
    </w:p>
    <w:p w14:paraId="56320D0B" w14:textId="28A392E2" w:rsidR="00381ACA" w:rsidRPr="00AE0103" w:rsidRDefault="00381ACA" w:rsidP="00AE0103">
      <w:pPr>
        <w:pStyle w:val="ListParagraph"/>
        <w:numPr>
          <w:ilvl w:val="0"/>
          <w:numId w:val="12"/>
        </w:numPr>
        <w:spacing w:after="120"/>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 xml:space="preserve">At least annually, Service Coordinators </w:t>
      </w:r>
      <w:r w:rsidR="00A54590">
        <w:rPr>
          <w:rFonts w:ascii="Calibri" w:eastAsia="Times New Roman" w:hAnsi="Calibri" w:cs="Calibri"/>
          <w:color w:val="000000"/>
          <w:kern w:val="0"/>
          <w14:ligatures w14:val="none"/>
        </w:rPr>
        <w:t xml:space="preserve">will </w:t>
      </w:r>
      <w:r w:rsidRPr="00AE0103">
        <w:rPr>
          <w:rFonts w:ascii="Calibri" w:eastAsia="Times New Roman" w:hAnsi="Calibri" w:cs="Calibri"/>
          <w:color w:val="000000"/>
          <w:kern w:val="0"/>
          <w14:ligatures w14:val="none"/>
        </w:rPr>
        <w:t>discuss with families and/or DCFS the option for children to live in facilities with a capacity of six (6) or fewer residents.</w:t>
      </w:r>
    </w:p>
    <w:p w14:paraId="6C8060C5" w14:textId="64447966" w:rsidR="00381ACA" w:rsidRPr="00A54590" w:rsidRDefault="00381ACA" w:rsidP="00A54590">
      <w:pPr>
        <w:pStyle w:val="ListParagraph"/>
        <w:numPr>
          <w:ilvl w:val="0"/>
          <w:numId w:val="12"/>
        </w:numPr>
        <w:spacing w:after="120"/>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 xml:space="preserve">Assure that all residential services for children </w:t>
      </w:r>
      <w:proofErr w:type="gramStart"/>
      <w:r w:rsidRPr="00AE0103">
        <w:rPr>
          <w:rFonts w:ascii="Calibri" w:eastAsia="Times New Roman" w:hAnsi="Calibri" w:cs="Calibri"/>
          <w:color w:val="000000"/>
          <w:kern w:val="0"/>
          <w14:ligatures w14:val="none"/>
        </w:rPr>
        <w:t>complies</w:t>
      </w:r>
      <w:proofErr w:type="gramEnd"/>
      <w:r w:rsidRPr="00AE0103">
        <w:rPr>
          <w:rFonts w:ascii="Calibri" w:eastAsia="Times New Roman" w:hAnsi="Calibri" w:cs="Calibri"/>
          <w:color w:val="000000"/>
          <w:kern w:val="0"/>
          <w14:ligatures w14:val="none"/>
        </w:rPr>
        <w:t xml:space="preserve"> with CMS regulations for HCBS.  </w:t>
      </w:r>
      <w:r w:rsidRPr="00A54590">
        <w:rPr>
          <w:rFonts w:ascii="Calibri" w:eastAsia="Times New Roman" w:hAnsi="Calibri" w:cs="Calibri"/>
          <w:color w:val="000000"/>
          <w:kern w:val="0"/>
          <w14:ligatures w14:val="none"/>
        </w:rPr>
        <w:t xml:space="preserve">   </w:t>
      </w:r>
    </w:p>
    <w:p w14:paraId="75CB244F" w14:textId="715BAA18" w:rsidR="00CE0F96" w:rsidRPr="00AE0103" w:rsidRDefault="00381ACA" w:rsidP="00AE0103">
      <w:pPr>
        <w:pStyle w:val="ListParagraph"/>
        <w:numPr>
          <w:ilvl w:val="0"/>
          <w:numId w:val="12"/>
        </w:numPr>
        <w:spacing w:after="120"/>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 xml:space="preserve">Provide training on POS available to meet the needs of mutually served individuals (i.e. ext. day, ext. year, in-home respite, day care for foster </w:t>
      </w:r>
      <w:proofErr w:type="gramStart"/>
      <w:r w:rsidRPr="00AE0103">
        <w:rPr>
          <w:rFonts w:ascii="Calibri" w:eastAsia="Times New Roman" w:hAnsi="Calibri" w:cs="Calibri"/>
          <w:color w:val="000000"/>
          <w:kern w:val="0"/>
          <w14:ligatures w14:val="none"/>
        </w:rPr>
        <w:t>care</w:t>
      </w:r>
      <w:proofErr w:type="gramEnd"/>
      <w:r w:rsidRPr="00AE0103">
        <w:rPr>
          <w:rFonts w:ascii="Calibri" w:eastAsia="Times New Roman" w:hAnsi="Calibri" w:cs="Calibri"/>
          <w:color w:val="000000"/>
          <w:kern w:val="0"/>
          <w14:ligatures w14:val="none"/>
        </w:rPr>
        <w:t xml:space="preserve"> youth not in large settings).</w:t>
      </w:r>
    </w:p>
    <w:p w14:paraId="00EA75FC" w14:textId="78B7AC9C" w:rsidR="00432547" w:rsidRPr="001E2DA9" w:rsidRDefault="00432547" w:rsidP="00AE0103">
      <w:pPr>
        <w:pStyle w:val="ListParagraph"/>
        <w:numPr>
          <w:ilvl w:val="0"/>
          <w:numId w:val="12"/>
        </w:numPr>
        <w:spacing w:after="120"/>
        <w:ind w:right="907"/>
        <w:contextualSpacing w:val="0"/>
      </w:pPr>
      <w:r w:rsidRPr="00AE0103">
        <w:rPr>
          <w:rFonts w:ascii="Calibri" w:eastAsia="Times New Roman" w:hAnsi="Calibri" w:cs="Calibri"/>
          <w:color w:val="000000"/>
          <w:kern w:val="0"/>
          <w14:ligatures w14:val="none"/>
        </w:rPr>
        <w:t>SG/PRC will continue collaborating and partnering with other agencies such as DCFS, DMH, low-income housing programs, and other Regional Centers.</w:t>
      </w:r>
    </w:p>
    <w:p w14:paraId="16C87947" w14:textId="1214258B" w:rsidR="001E2DA9" w:rsidRDefault="00A54590" w:rsidP="00AE0103">
      <w:pPr>
        <w:pStyle w:val="ListParagraph"/>
        <w:numPr>
          <w:ilvl w:val="0"/>
          <w:numId w:val="12"/>
        </w:numPr>
        <w:spacing w:after="120"/>
        <w:ind w:right="907"/>
        <w:contextualSpacing w:val="0"/>
      </w:pPr>
      <w:r>
        <w:rPr>
          <w:rFonts w:ascii="Calibri" w:eastAsia="Times New Roman" w:hAnsi="Calibri" w:cs="Calibri"/>
          <w:color w:val="000000"/>
          <w:kern w:val="0"/>
          <w14:ligatures w14:val="none"/>
        </w:rPr>
        <w:t>SG/PRC will continue developing</w:t>
      </w:r>
      <w:r w:rsidR="001E2DA9">
        <w:rPr>
          <w:rFonts w:ascii="Calibri" w:eastAsia="Times New Roman" w:hAnsi="Calibri" w:cs="Calibri"/>
          <w:color w:val="000000"/>
          <w:kern w:val="0"/>
          <w14:ligatures w14:val="none"/>
        </w:rPr>
        <w:t xml:space="preserve"> children’s homes with (4) four beds or less.</w:t>
      </w:r>
    </w:p>
    <w:p w14:paraId="6BF7A3E7" w14:textId="77777777" w:rsidR="009C66A7" w:rsidRDefault="009C66A7" w:rsidP="004F572C">
      <w:pPr>
        <w:ind w:left="720" w:right="900"/>
      </w:pPr>
    </w:p>
    <w:p w14:paraId="42A63749" w14:textId="77777777" w:rsidR="009C66A7" w:rsidRDefault="009C66A7" w:rsidP="004F572C">
      <w:pPr>
        <w:ind w:left="720" w:right="900"/>
      </w:pPr>
    </w:p>
    <w:p w14:paraId="03661374" w14:textId="77777777" w:rsidR="00381ACA" w:rsidRDefault="00381ACA" w:rsidP="004F572C">
      <w:pPr>
        <w:ind w:left="720" w:right="900"/>
      </w:pPr>
    </w:p>
    <w:p w14:paraId="1D59ADBB" w14:textId="77777777" w:rsidR="00381ACA" w:rsidRDefault="00381ACA" w:rsidP="004F572C">
      <w:pPr>
        <w:ind w:left="720" w:right="900"/>
      </w:pPr>
    </w:p>
    <w:p w14:paraId="5BFD6416" w14:textId="77777777" w:rsidR="00381ACA" w:rsidRDefault="00381ACA" w:rsidP="004F572C">
      <w:pPr>
        <w:ind w:left="720" w:right="900"/>
      </w:pPr>
    </w:p>
    <w:p w14:paraId="3E6C70C2" w14:textId="77777777" w:rsidR="00381ACA" w:rsidRDefault="00381ACA" w:rsidP="004F572C">
      <w:pPr>
        <w:ind w:left="720" w:right="900"/>
      </w:pPr>
    </w:p>
    <w:p w14:paraId="53B126C9" w14:textId="77777777" w:rsidR="00381ACA" w:rsidRDefault="00381ACA" w:rsidP="004F572C">
      <w:pPr>
        <w:ind w:left="720" w:right="900"/>
      </w:pPr>
    </w:p>
    <w:p w14:paraId="37DAC843" w14:textId="77777777" w:rsidR="00381ACA" w:rsidRDefault="00381ACA" w:rsidP="004F572C">
      <w:pPr>
        <w:ind w:left="720" w:right="900"/>
      </w:pPr>
    </w:p>
    <w:p w14:paraId="1EFBFE11" w14:textId="77777777" w:rsidR="00A54590" w:rsidRDefault="00A54590" w:rsidP="001E2DA9">
      <w:pPr>
        <w:ind w:firstLine="720"/>
        <w:rPr>
          <w:b/>
          <w:bCs/>
          <w:sz w:val="28"/>
          <w:szCs w:val="28"/>
        </w:rPr>
      </w:pPr>
    </w:p>
    <w:p w14:paraId="174F9C77" w14:textId="77777777" w:rsidR="00A54590" w:rsidRDefault="00A54590" w:rsidP="001E2DA9">
      <w:pPr>
        <w:ind w:firstLine="720"/>
        <w:rPr>
          <w:b/>
          <w:bCs/>
          <w:sz w:val="28"/>
          <w:szCs w:val="28"/>
        </w:rPr>
      </w:pPr>
    </w:p>
    <w:p w14:paraId="74B34EFD" w14:textId="444E9FA7" w:rsidR="00381ACA" w:rsidRPr="00D50F7A" w:rsidRDefault="00381ACA" w:rsidP="001E2DA9">
      <w:pPr>
        <w:ind w:firstLine="72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9</w:t>
      </w:r>
      <w:r w:rsidRPr="00D50F7A">
        <w:rPr>
          <w:rFonts w:hint="eastAsia"/>
          <w:sz w:val="28"/>
          <w:szCs w:val="28"/>
        </w:rPr>
        <w:t xml:space="preserve">: </w:t>
      </w:r>
      <w:r w:rsidRPr="004C1FAF">
        <w:rPr>
          <w:rFonts w:ascii="Calibri" w:eastAsia="Times New Roman" w:hAnsi="Calibri" w:cs="Calibri"/>
          <w:b/>
          <w:bCs/>
          <w:color w:val="000000"/>
          <w:kern w:val="0"/>
          <w:sz w:val="28"/>
          <w:szCs w:val="28"/>
          <w14:ligatures w14:val="none"/>
        </w:rPr>
        <w:t xml:space="preserve">Number and percent of </w:t>
      </w:r>
      <w:r w:rsidRPr="00381ACA">
        <w:rPr>
          <w:rFonts w:ascii="Calibri" w:eastAsia="Times New Roman" w:hAnsi="Calibri" w:cs="Calibri"/>
          <w:b/>
          <w:bCs/>
          <w:color w:val="000000"/>
          <w:kern w:val="0"/>
          <w:sz w:val="28"/>
          <w:szCs w:val="28"/>
          <w14:ligatures w14:val="none"/>
        </w:rPr>
        <w:t>adults</w:t>
      </w:r>
      <w:r w:rsidRPr="00381ACA">
        <w:rPr>
          <w:rFonts w:ascii="Calibri" w:eastAsia="Times New Roman" w:hAnsi="Calibri" w:cs="Calibri"/>
          <w:b/>
          <w:bCs/>
          <w:kern w:val="0"/>
          <w:sz w:val="28"/>
          <w:szCs w:val="28"/>
          <w14:ligatures w14:val="none"/>
        </w:rPr>
        <w:t xml:space="preserve"> living in facilities serving &gt; 6</w:t>
      </w:r>
      <w:r w:rsidRPr="00381ACA">
        <w:rPr>
          <w:rFonts w:ascii="Calibri" w:eastAsia="Times New Roman" w:hAnsi="Calibri" w:cs="Calibri"/>
          <w:b/>
          <w:bCs/>
          <w:color w:val="000000"/>
          <w:kern w:val="0"/>
          <w:sz w:val="28"/>
          <w:szCs w:val="28"/>
          <w14:ligatures w14:val="none"/>
        </w:rPr>
        <w:t>.</w:t>
      </w:r>
    </w:p>
    <w:p w14:paraId="1DEA3B78" w14:textId="729721B9" w:rsidR="00381ACA" w:rsidRPr="00173DC5" w:rsidRDefault="005F3C1F" w:rsidP="001E2DA9">
      <w:pPr>
        <w:ind w:left="720" w:right="900"/>
        <w:jc w:val="center"/>
      </w:pPr>
      <w:r>
        <w:rPr>
          <w:noProof/>
        </w:rPr>
        <w:drawing>
          <wp:inline distT="0" distB="0" distL="0" distR="0" wp14:anchorId="2AF5B716" wp14:editId="5A809AEA">
            <wp:extent cx="5911850" cy="2025650"/>
            <wp:effectExtent l="0" t="0" r="12700" b="12700"/>
            <wp:docPr id="2130325693" name="Chart 1">
              <a:extLst xmlns:a="http://schemas.openxmlformats.org/drawingml/2006/main">
                <a:ext uri="{FF2B5EF4-FFF2-40B4-BE49-F238E27FC236}">
                  <a16:creationId xmlns:a16="http://schemas.microsoft.com/office/drawing/2014/main" id="{A854FA8F-0566-A168-BE66-DE508FE03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F7281D" w14:textId="77777777" w:rsidR="00381ACA" w:rsidRDefault="00381ACA" w:rsidP="00381ACA">
      <w:pPr>
        <w:ind w:right="900"/>
        <w:rPr>
          <w:rFonts w:ascii="Calibri" w:eastAsia="Times New Roman" w:hAnsi="Calibri" w:cs="Calibri"/>
          <w:kern w:val="0"/>
          <w14:ligatures w14:val="none"/>
        </w:rPr>
      </w:pPr>
    </w:p>
    <w:p w14:paraId="36CAC10B" w14:textId="6437CFC3" w:rsidR="00381ACA" w:rsidRDefault="00381ACA" w:rsidP="00381ACA">
      <w:pPr>
        <w:ind w:left="720" w:right="900"/>
        <w:rPr>
          <w:rFonts w:ascii="Calibri" w:eastAsia="Times New Roman" w:hAnsi="Calibri" w:cs="Calibri"/>
          <w:color w:val="000000"/>
          <w:kern w:val="0"/>
          <w14:ligatures w14:val="none"/>
        </w:rPr>
      </w:pPr>
      <w:r w:rsidRPr="00A93F91">
        <w:rPr>
          <w:rFonts w:ascii="Calibri" w:eastAsia="Times New Roman" w:hAnsi="Calibri" w:cs="Calibri"/>
          <w:kern w:val="0"/>
          <w14:ligatures w14:val="none"/>
        </w:rPr>
        <w:t>Adults served by SG/PRC who reside in licensed facilities live with five or fewer other adult residents</w:t>
      </w:r>
      <w:r w:rsidRPr="00A93F91">
        <w:rPr>
          <w:rFonts w:ascii="Calibri" w:eastAsia="Times New Roman" w:hAnsi="Calibri" w:cs="Calibri"/>
          <w:color w:val="000000"/>
          <w:kern w:val="0"/>
          <w14:ligatures w14:val="none"/>
        </w:rPr>
        <w:t xml:space="preserve">.  </w:t>
      </w:r>
    </w:p>
    <w:p w14:paraId="6FA0C9AB" w14:textId="06659F55" w:rsidR="00381ACA" w:rsidRDefault="00381ACA" w:rsidP="00381ACA">
      <w:pPr>
        <w:ind w:left="720" w:right="900"/>
        <w:rPr>
          <w:rFonts w:ascii="Calibri" w:eastAsia="Times New Roman" w:hAnsi="Calibri" w:cs="Calibri"/>
          <w:color w:val="000000"/>
          <w:kern w:val="0"/>
          <w14:ligatures w14:val="none"/>
        </w:rPr>
      </w:pPr>
      <w:r w:rsidRPr="00A93F91">
        <w:rPr>
          <w:rFonts w:ascii="Calibri" w:eastAsia="Times New Roman" w:hAnsi="Calibri" w:cs="Calibri"/>
          <w:kern w:val="0"/>
          <w14:ligatures w14:val="none"/>
        </w:rPr>
        <w:t>Note: Facilities include both community care and health care – ARFs, ICF/DDs, ICF/DD-Hs, ICF/DD-Ns, and SNFs. Residential Care Facilities for the Elderly (RCFEs) are excluded.</w:t>
      </w:r>
      <w:r w:rsidRPr="00A93F91">
        <w:rPr>
          <w:rFonts w:ascii="Calibri" w:eastAsia="Times New Roman" w:hAnsi="Calibri" w:cs="Calibri"/>
          <w:kern w:val="0"/>
          <w14:ligatures w14:val="none"/>
        </w:rPr>
        <w:br/>
      </w:r>
      <w:r w:rsidRPr="00A93F91">
        <w:rPr>
          <w:rFonts w:ascii="Calibri" w:eastAsia="Times New Roman" w:hAnsi="Calibri" w:cs="Calibri"/>
          <w:kern w:val="0"/>
          <w14:ligatures w14:val="none"/>
        </w:rPr>
        <w:br/>
        <w:t>Also Note:  The numbers represent the percent of total adults served in the regional center system living in large residential facilities.</w:t>
      </w:r>
    </w:p>
    <w:p w14:paraId="1B5CA681" w14:textId="7C94B2EB" w:rsidR="00381ACA" w:rsidRDefault="00381ACA" w:rsidP="00381ACA">
      <w:pPr>
        <w:ind w:left="720" w:right="900"/>
        <w:rPr>
          <w:rFonts w:ascii="Calibri" w:eastAsia="Times New Roman" w:hAnsi="Calibri" w:cs="Calibri"/>
          <w:color w:val="000000"/>
          <w:kern w:val="0"/>
          <w14:ligatures w14:val="none"/>
        </w:rPr>
      </w:pPr>
      <w:r w:rsidRPr="00A93F91">
        <w:rPr>
          <w:rFonts w:ascii="Calibri" w:eastAsia="Times New Roman" w:hAnsi="Calibri" w:cs="Calibri"/>
          <w:color w:val="000000"/>
          <w:kern w:val="0"/>
          <w14:ligatures w14:val="none"/>
        </w:rPr>
        <w:t xml:space="preserve">The </w:t>
      </w:r>
      <w:r>
        <w:rPr>
          <w:rFonts w:ascii="Calibri" w:eastAsia="Times New Roman" w:hAnsi="Calibri" w:cs="Calibri"/>
          <w:b/>
          <w:bCs/>
          <w:color w:val="000000"/>
          <w:kern w:val="0"/>
          <w14:ligatures w14:val="none"/>
        </w:rPr>
        <w:t>lower</w:t>
      </w:r>
      <w:r w:rsidRPr="00A93F91">
        <w:rPr>
          <w:rFonts w:ascii="Calibri" w:eastAsia="Times New Roman" w:hAnsi="Calibri" w:cs="Calibri"/>
          <w:color w:val="000000"/>
          <w:kern w:val="0"/>
          <w14:ligatures w14:val="none"/>
        </w:rPr>
        <w:t xml:space="preserve"> the number and percentage, the </w:t>
      </w:r>
      <w:r w:rsidRPr="00A93F91">
        <w:rPr>
          <w:rFonts w:ascii="Calibri" w:eastAsia="Times New Roman" w:hAnsi="Calibri" w:cs="Calibri"/>
          <w:b/>
          <w:bCs/>
          <w:color w:val="000000"/>
          <w:kern w:val="0"/>
          <w14:ligatures w14:val="none"/>
        </w:rPr>
        <w:t>better</w:t>
      </w:r>
      <w:r w:rsidRPr="00A93F91">
        <w:rPr>
          <w:rFonts w:ascii="Calibri" w:eastAsia="Times New Roman" w:hAnsi="Calibri" w:cs="Calibri"/>
          <w:color w:val="000000"/>
          <w:kern w:val="0"/>
          <w14:ligatures w14:val="none"/>
        </w:rPr>
        <w:t xml:space="preserve"> the outcome.</w:t>
      </w:r>
    </w:p>
    <w:p w14:paraId="61F88684" w14:textId="77777777" w:rsidR="00AE0103" w:rsidRPr="00AE0103" w:rsidRDefault="00381ACA" w:rsidP="00AE0103">
      <w:pPr>
        <w:ind w:right="900" w:firstLine="720"/>
        <w:rPr>
          <w:rFonts w:ascii="Calibri" w:eastAsia="Times New Roman" w:hAnsi="Calibri" w:cs="Calibri"/>
          <w:color w:val="000000"/>
          <w:kern w:val="0"/>
          <w14:ligatures w14:val="none"/>
        </w:rPr>
      </w:pPr>
      <w:r w:rsidRPr="00A54590">
        <w:rPr>
          <w:rFonts w:hint="eastAsia"/>
          <w:b/>
          <w:bCs/>
        </w:rPr>
        <w:t xml:space="preserve">FY </w:t>
      </w:r>
      <w:r w:rsidR="006F6B6B" w:rsidRPr="00A54590">
        <w:rPr>
          <w:rFonts w:hint="eastAsia"/>
          <w:b/>
          <w:bCs/>
        </w:rPr>
        <w:t>25-26</w:t>
      </w:r>
      <w:r w:rsidRPr="00A54590">
        <w:rPr>
          <w:rFonts w:hint="eastAsia"/>
          <w:b/>
          <w:bCs/>
        </w:rPr>
        <w:t xml:space="preserve"> Planned Activities:</w:t>
      </w:r>
    </w:p>
    <w:p w14:paraId="1DB1C989" w14:textId="71A4FFDC" w:rsidR="00381ACA" w:rsidRPr="00AE0103" w:rsidRDefault="00381ACA" w:rsidP="00AE0103">
      <w:pPr>
        <w:pStyle w:val="ListParagraph"/>
        <w:numPr>
          <w:ilvl w:val="0"/>
          <w:numId w:val="13"/>
        </w:numPr>
        <w:spacing w:after="120" w:line="240" w:lineRule="auto"/>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Continue to work with large facilities to reduce their licensed capacity.</w:t>
      </w:r>
    </w:p>
    <w:p w14:paraId="488D4A96" w14:textId="61C34417" w:rsidR="00381ACA" w:rsidRPr="00AE0103" w:rsidRDefault="00381ACA" w:rsidP="00AE0103">
      <w:pPr>
        <w:pStyle w:val="ListParagraph"/>
        <w:numPr>
          <w:ilvl w:val="0"/>
          <w:numId w:val="13"/>
        </w:numPr>
        <w:spacing w:after="120" w:line="240" w:lineRule="auto"/>
        <w:ind w:right="907"/>
        <w:contextualSpacing w:val="0"/>
        <w:rPr>
          <w:rFonts w:ascii="Calibri" w:eastAsia="Times New Roman" w:hAnsi="Calibri" w:cs="Calibri"/>
          <w:color w:val="000000"/>
          <w:kern w:val="0"/>
          <w14:ligatures w14:val="none"/>
        </w:rPr>
      </w:pPr>
      <w:r w:rsidRPr="00AE0103">
        <w:rPr>
          <w:rFonts w:ascii="Calibri" w:eastAsia="Times New Roman" w:hAnsi="Calibri" w:cs="Calibri"/>
          <w:color w:val="000000"/>
          <w:kern w:val="0"/>
          <w14:ligatures w14:val="none"/>
        </w:rPr>
        <w:t xml:space="preserve">At least annually, Service Coordinators </w:t>
      </w:r>
      <w:r w:rsidR="00A54590">
        <w:rPr>
          <w:rFonts w:ascii="Calibri" w:eastAsia="Times New Roman" w:hAnsi="Calibri" w:cs="Calibri"/>
          <w:color w:val="000000"/>
          <w:kern w:val="0"/>
          <w14:ligatures w14:val="none"/>
        </w:rPr>
        <w:t>will dis</w:t>
      </w:r>
      <w:r w:rsidRPr="00AE0103">
        <w:rPr>
          <w:rFonts w:ascii="Calibri" w:eastAsia="Times New Roman" w:hAnsi="Calibri" w:cs="Calibri"/>
          <w:color w:val="000000"/>
          <w:kern w:val="0"/>
          <w14:ligatures w14:val="none"/>
        </w:rPr>
        <w:t>cuss with individuals and their families the option to live in facilities with a capacity of six (6) or fewer residents.</w:t>
      </w:r>
    </w:p>
    <w:p w14:paraId="106B0534" w14:textId="0A5CE08E" w:rsidR="00381ACA" w:rsidRPr="001E2DA9" w:rsidRDefault="00381ACA" w:rsidP="00AE0103">
      <w:pPr>
        <w:pStyle w:val="ListParagraph"/>
        <w:numPr>
          <w:ilvl w:val="0"/>
          <w:numId w:val="13"/>
        </w:numPr>
        <w:spacing w:after="120" w:line="240" w:lineRule="auto"/>
        <w:ind w:right="907"/>
        <w:contextualSpacing w:val="0"/>
      </w:pPr>
      <w:r w:rsidRPr="00AE0103">
        <w:rPr>
          <w:rFonts w:ascii="Calibri" w:eastAsia="Times New Roman" w:hAnsi="Calibri" w:cs="Calibri"/>
          <w:color w:val="000000"/>
          <w:kern w:val="0"/>
          <w14:ligatures w14:val="none"/>
        </w:rPr>
        <w:t>If appropriate and the adult has an interest, discuss other living options, such as Adult Family Home certified homes and supported living arrangements.</w:t>
      </w:r>
    </w:p>
    <w:p w14:paraId="117EC818" w14:textId="3F57FD31" w:rsidR="001E2DA9" w:rsidRDefault="00A54590" w:rsidP="00AE0103">
      <w:pPr>
        <w:pStyle w:val="ListParagraph"/>
        <w:numPr>
          <w:ilvl w:val="0"/>
          <w:numId w:val="13"/>
        </w:numPr>
        <w:spacing w:after="120" w:line="240" w:lineRule="auto"/>
        <w:ind w:right="907"/>
        <w:contextualSpacing w:val="0"/>
      </w:pPr>
      <w:r>
        <w:t xml:space="preserve">SG/PRC will develop utilizing only </w:t>
      </w:r>
      <w:r w:rsidR="00BF488C">
        <w:t xml:space="preserve">DDS funds, facilities with </w:t>
      </w:r>
      <w:proofErr w:type="gramStart"/>
      <w:r w:rsidR="00BF488C">
        <w:t>four</w:t>
      </w:r>
      <w:r>
        <w:t>(</w:t>
      </w:r>
      <w:proofErr w:type="gramEnd"/>
      <w:r>
        <w:t>4)</w:t>
      </w:r>
      <w:r w:rsidR="00BF488C">
        <w:t xml:space="preserve"> beds or less.</w:t>
      </w:r>
    </w:p>
    <w:p w14:paraId="116F2E39" w14:textId="77777777" w:rsidR="009C66A7" w:rsidRDefault="009C66A7" w:rsidP="004F572C">
      <w:pPr>
        <w:ind w:left="720" w:right="900"/>
      </w:pPr>
    </w:p>
    <w:p w14:paraId="3143351C" w14:textId="77777777" w:rsidR="009C66A7" w:rsidRDefault="009C66A7" w:rsidP="004F572C">
      <w:pPr>
        <w:ind w:left="720" w:right="900"/>
      </w:pPr>
    </w:p>
    <w:p w14:paraId="6C9099CE" w14:textId="77777777" w:rsidR="00B23A27" w:rsidRDefault="00B23A27" w:rsidP="004F572C">
      <w:pPr>
        <w:ind w:left="720" w:right="900"/>
      </w:pPr>
    </w:p>
    <w:p w14:paraId="21A12073" w14:textId="77777777" w:rsidR="00B23A27" w:rsidRDefault="00B23A27" w:rsidP="004F572C">
      <w:pPr>
        <w:ind w:left="720" w:right="900"/>
      </w:pPr>
    </w:p>
    <w:p w14:paraId="25589959" w14:textId="77777777" w:rsidR="00B23A27" w:rsidRDefault="00B23A27" w:rsidP="004F572C">
      <w:pPr>
        <w:ind w:left="720" w:right="900"/>
      </w:pPr>
    </w:p>
    <w:p w14:paraId="34BE2E63" w14:textId="77777777" w:rsidR="00B23A27" w:rsidRDefault="00B23A27" w:rsidP="004F572C">
      <w:pPr>
        <w:ind w:left="720" w:right="900"/>
      </w:pPr>
    </w:p>
    <w:p w14:paraId="333D245B" w14:textId="77777777" w:rsidR="00B23A27" w:rsidRDefault="00B23A27" w:rsidP="004F572C">
      <w:pPr>
        <w:ind w:left="720" w:right="900"/>
      </w:pPr>
    </w:p>
    <w:p w14:paraId="1911442A" w14:textId="77777777" w:rsidR="00B23A27" w:rsidRDefault="00B23A27" w:rsidP="004F572C">
      <w:pPr>
        <w:ind w:left="720" w:right="900"/>
      </w:pPr>
    </w:p>
    <w:p w14:paraId="7045BCC5" w14:textId="77777777" w:rsidR="00B23A27" w:rsidRDefault="00B23A27" w:rsidP="004F572C">
      <w:pPr>
        <w:ind w:left="720" w:right="900"/>
      </w:pPr>
    </w:p>
    <w:p w14:paraId="30883D12" w14:textId="77777777" w:rsidR="00B23A27" w:rsidRDefault="00B23A27" w:rsidP="004F572C">
      <w:pPr>
        <w:ind w:left="720" w:right="900"/>
      </w:pPr>
    </w:p>
    <w:p w14:paraId="726D31B1" w14:textId="77777777" w:rsidR="00B23A27" w:rsidRDefault="00B23A27" w:rsidP="004F572C">
      <w:pPr>
        <w:ind w:left="720" w:right="900"/>
      </w:pPr>
    </w:p>
    <w:p w14:paraId="576E2E75" w14:textId="77777777" w:rsidR="00B23A27" w:rsidRDefault="00B23A27" w:rsidP="004F572C">
      <w:pPr>
        <w:ind w:left="720" w:right="900"/>
      </w:pPr>
    </w:p>
    <w:p w14:paraId="219F54DB" w14:textId="543526D9" w:rsidR="00B23A27" w:rsidRDefault="00C929C0" w:rsidP="00C929C0">
      <w:pPr>
        <w:ind w:left="720" w:right="900"/>
        <w:rPr>
          <w:rFonts w:ascii="Calibri" w:eastAsia="Times New Roman" w:hAnsi="Calibri" w:cs="Calibri"/>
          <w:b/>
          <w:bCs/>
          <w:color w:val="000000"/>
          <w:kern w:val="0"/>
          <w:sz w:val="28"/>
          <w:szCs w:val="28"/>
          <w14:ligatures w14:val="none"/>
        </w:rPr>
      </w:pPr>
      <w:r w:rsidRPr="00C929C0">
        <w:rPr>
          <w:b/>
          <w:bCs/>
          <w:sz w:val="28"/>
          <w:szCs w:val="28"/>
        </w:rPr>
        <w:t xml:space="preserve">EMPLOYMENT MEASURES </w:t>
      </w:r>
      <w:r>
        <w:rPr>
          <w:b/>
          <w:bCs/>
          <w:sz w:val="28"/>
          <w:szCs w:val="28"/>
        </w:rPr>
        <w:br/>
      </w:r>
      <w:r w:rsidR="00B23A27">
        <w:rPr>
          <w:b/>
          <w:bCs/>
          <w:sz w:val="28"/>
          <w:szCs w:val="28"/>
        </w:rPr>
        <w:br/>
      </w:r>
      <w:r w:rsidR="00B23A27" w:rsidRPr="00D50F7A">
        <w:rPr>
          <w:rFonts w:hint="eastAsia"/>
          <w:b/>
          <w:bCs/>
          <w:sz w:val="28"/>
          <w:szCs w:val="28"/>
        </w:rPr>
        <w:t>Public Policy Measure #</w:t>
      </w:r>
      <w:r w:rsidR="00B23A27">
        <w:rPr>
          <w:b/>
          <w:bCs/>
          <w:sz w:val="28"/>
          <w:szCs w:val="28"/>
        </w:rPr>
        <w:t>10</w:t>
      </w:r>
      <w:r w:rsidR="00B23A27" w:rsidRPr="00D50F7A">
        <w:rPr>
          <w:rFonts w:hint="eastAsia"/>
          <w:sz w:val="28"/>
          <w:szCs w:val="28"/>
        </w:rPr>
        <w:t xml:space="preserve">: </w:t>
      </w:r>
      <w:r w:rsidR="00B23A27" w:rsidRPr="004C1FAF">
        <w:rPr>
          <w:rFonts w:ascii="Calibri" w:eastAsia="Times New Roman" w:hAnsi="Calibri" w:cs="Calibri"/>
          <w:b/>
          <w:bCs/>
          <w:color w:val="000000"/>
          <w:kern w:val="0"/>
          <w:sz w:val="28"/>
          <w:szCs w:val="28"/>
          <w14:ligatures w14:val="none"/>
        </w:rPr>
        <w:t xml:space="preserve">Number and percent of </w:t>
      </w:r>
      <w:r w:rsidR="00624046">
        <w:rPr>
          <w:rFonts w:ascii="Calibri" w:eastAsia="Times New Roman" w:hAnsi="Calibri" w:cs="Calibri"/>
          <w:b/>
          <w:bCs/>
          <w:color w:val="000000"/>
          <w:kern w:val="0"/>
          <w:sz w:val="28"/>
          <w:szCs w:val="28"/>
          <w14:ligatures w14:val="none"/>
        </w:rPr>
        <w:t>individuals, ages 16-64 with earned income</w:t>
      </w:r>
      <w:r w:rsidR="00B23A27" w:rsidRPr="00381ACA">
        <w:rPr>
          <w:rFonts w:ascii="Calibri" w:eastAsia="Times New Roman" w:hAnsi="Calibri" w:cs="Calibri"/>
          <w:b/>
          <w:bCs/>
          <w:color w:val="000000"/>
          <w:kern w:val="0"/>
          <w:sz w:val="28"/>
          <w:szCs w:val="28"/>
          <w14:ligatures w14:val="none"/>
        </w:rPr>
        <w:t>.</w:t>
      </w:r>
    </w:p>
    <w:p w14:paraId="5417A26D" w14:textId="2A7D684D" w:rsidR="00C929C0" w:rsidRDefault="00C929C0" w:rsidP="00C929C0">
      <w:pPr>
        <w:ind w:left="720" w:right="900"/>
        <w:rPr>
          <w:rFonts w:ascii="Calibri" w:eastAsia="Times New Roman" w:hAnsi="Calibri" w:cs="Calibri"/>
          <w:kern w:val="0"/>
          <w14:ligatures w14:val="none"/>
        </w:rPr>
      </w:pPr>
      <w:r w:rsidRPr="00C929C0">
        <w:rPr>
          <w:rFonts w:ascii="Calibri" w:eastAsia="Times New Roman" w:hAnsi="Calibri" w:cs="Calibri"/>
          <w:kern w:val="0"/>
          <w14:ligatures w14:val="none"/>
        </w:rPr>
        <w:t>The number and percentage of individuals aged 16</w:t>
      </w:r>
      <w:r w:rsidR="00AE0103">
        <w:rPr>
          <w:rFonts w:ascii="Calibri" w:eastAsia="Times New Roman" w:hAnsi="Calibri" w:cs="Calibri"/>
          <w:kern w:val="0"/>
          <w14:ligatures w14:val="none"/>
        </w:rPr>
        <w:t>—64 w</w:t>
      </w:r>
      <w:r w:rsidRPr="00C929C0">
        <w:rPr>
          <w:rFonts w:ascii="Calibri" w:eastAsia="Times New Roman" w:hAnsi="Calibri" w:cs="Calibri"/>
          <w:kern w:val="0"/>
          <w14:ligatures w14:val="none"/>
        </w:rPr>
        <w:t>ith earned income will increase over the previous calendar year.</w:t>
      </w:r>
    </w:p>
    <w:p w14:paraId="72C051C6" w14:textId="77777777" w:rsidR="00AE0103" w:rsidRPr="00AE0103" w:rsidRDefault="006F6AAC" w:rsidP="00AE0103">
      <w:pPr>
        <w:ind w:right="900" w:firstLine="720"/>
        <w:rPr>
          <w:rFonts w:ascii="Calibri" w:eastAsia="Times New Roman" w:hAnsi="Calibri" w:cs="Calibri"/>
          <w:kern w:val="0"/>
          <w14:ligatures w14:val="none"/>
        </w:rPr>
      </w:pPr>
      <w:r w:rsidRPr="00A54590">
        <w:rPr>
          <w:rFonts w:hint="eastAsia"/>
          <w:b/>
          <w:bCs/>
        </w:rPr>
        <w:t xml:space="preserve">FY </w:t>
      </w:r>
      <w:r w:rsidR="006F6B6B" w:rsidRPr="00A54590">
        <w:rPr>
          <w:rFonts w:hint="eastAsia"/>
          <w:b/>
          <w:bCs/>
        </w:rPr>
        <w:t>25-26</w:t>
      </w:r>
      <w:r w:rsidRPr="00A54590">
        <w:rPr>
          <w:rFonts w:hint="eastAsia"/>
          <w:b/>
          <w:bCs/>
        </w:rPr>
        <w:t xml:space="preserve"> Planned Activities:</w:t>
      </w:r>
    </w:p>
    <w:p w14:paraId="5ACC2600" w14:textId="296715E9" w:rsidR="00C929C0" w:rsidRPr="00AE0103" w:rsidRDefault="00C929C0" w:rsidP="000E4C25">
      <w:pPr>
        <w:pStyle w:val="ListParagraph"/>
        <w:numPr>
          <w:ilvl w:val="0"/>
          <w:numId w:val="14"/>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participate in local partnership (LPA) meetings with local education agencies, Department of Rehabilitation, and community partners, either virtually or in-person when available, to promote, discuss and plan pathways to advancing competitive integrated employment for youth and adults.</w:t>
      </w:r>
    </w:p>
    <w:p w14:paraId="64DAAD88" w14:textId="6F9375B0" w:rsidR="00C929C0" w:rsidRPr="00AE0103" w:rsidRDefault="00C929C0" w:rsidP="000E4C25">
      <w:pPr>
        <w:pStyle w:val="ListParagraph"/>
        <w:numPr>
          <w:ilvl w:val="0"/>
          <w:numId w:val="14"/>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participate in semi-annual Work Services meetings with the Department of Rehabilitation, and Supported Employment Programs, either virtually or in-person when available, to promote competitive integrated employment services.</w:t>
      </w:r>
    </w:p>
    <w:p w14:paraId="34402AF3" w14:textId="322B5298" w:rsidR="00C929C0" w:rsidRPr="00AE0103" w:rsidRDefault="00C929C0" w:rsidP="000E4C25">
      <w:pPr>
        <w:pStyle w:val="ListParagraph"/>
        <w:numPr>
          <w:ilvl w:val="0"/>
          <w:numId w:val="14"/>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participate in Transition Fairs and other resource/information fair</w:t>
      </w:r>
      <w:r w:rsidR="00A54590">
        <w:rPr>
          <w:rFonts w:ascii="Calibri" w:eastAsia="Times New Roman" w:hAnsi="Calibri" w:cs="Calibri"/>
          <w:kern w:val="0"/>
          <w14:ligatures w14:val="none"/>
        </w:rPr>
        <w:t>s</w:t>
      </w:r>
      <w:r w:rsidRPr="00AE0103">
        <w:rPr>
          <w:rFonts w:ascii="Calibri" w:eastAsia="Times New Roman" w:hAnsi="Calibri" w:cs="Calibri"/>
          <w:kern w:val="0"/>
          <w14:ligatures w14:val="none"/>
        </w:rPr>
        <w:t xml:space="preserve"> hosted by local education agencies to promote and encourage competitive integrated employment for youth exiting the education system who wish to pursue employment.   </w:t>
      </w:r>
    </w:p>
    <w:p w14:paraId="066F4A37" w14:textId="0412A561" w:rsidR="00C929C0" w:rsidRPr="000E4C25" w:rsidRDefault="00C929C0" w:rsidP="000E4C25">
      <w:pPr>
        <w:pStyle w:val="ListParagraph"/>
        <w:numPr>
          <w:ilvl w:val="0"/>
          <w:numId w:val="14"/>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 xml:space="preserve">SG/PRC will encourage day / work programs to consider adding on Tailored Day Services, since this is a 1:1 service and there is a focus on employment and volunteerism.  Work Programs could use TDS for job development.                                                                                        </w:t>
      </w:r>
      <w:r w:rsidRPr="000E4C25">
        <w:rPr>
          <w:rFonts w:ascii="Calibri" w:eastAsia="Times New Roman" w:hAnsi="Calibri" w:cs="Calibri"/>
          <w:kern w:val="0"/>
          <w14:ligatures w14:val="none"/>
        </w:rPr>
        <w:t xml:space="preserve"> </w:t>
      </w:r>
    </w:p>
    <w:p w14:paraId="3F0C7490" w14:textId="14AECD40" w:rsidR="00B23A27" w:rsidRDefault="00B23A27" w:rsidP="000E4C25">
      <w:pPr>
        <w:spacing w:after="60" w:line="240" w:lineRule="auto"/>
        <w:ind w:right="907"/>
      </w:pPr>
    </w:p>
    <w:p w14:paraId="4B03EAC4" w14:textId="77777777" w:rsidR="009C66A7" w:rsidRDefault="009C66A7" w:rsidP="004F572C">
      <w:pPr>
        <w:ind w:left="720" w:right="900"/>
      </w:pPr>
    </w:p>
    <w:p w14:paraId="22D7F6D4" w14:textId="64D5A04A" w:rsidR="00C929C0" w:rsidRDefault="00C929C0" w:rsidP="00C929C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11</w:t>
      </w:r>
      <w:r w:rsidRPr="00D50F7A">
        <w:rPr>
          <w:rFonts w:hint="eastAsia"/>
          <w:sz w:val="28"/>
          <w:szCs w:val="28"/>
        </w:rPr>
        <w:t xml:space="preserve">: </w:t>
      </w:r>
      <w:r w:rsidRPr="00C929C0">
        <w:rPr>
          <w:rFonts w:ascii="Calibri" w:eastAsia="Times New Roman" w:hAnsi="Calibri" w:cs="Calibri"/>
          <w:b/>
          <w:bCs/>
          <w:color w:val="000000"/>
          <w:kern w:val="0"/>
          <w:sz w:val="28"/>
          <w:szCs w:val="28"/>
          <w14:ligatures w14:val="none"/>
        </w:rPr>
        <w:t>Annual wages for individuals ages 16-64</w:t>
      </w:r>
      <w:r w:rsidRPr="00381ACA">
        <w:rPr>
          <w:rFonts w:ascii="Calibri" w:eastAsia="Times New Roman" w:hAnsi="Calibri" w:cs="Calibri"/>
          <w:b/>
          <w:bCs/>
          <w:color w:val="000000"/>
          <w:kern w:val="0"/>
          <w:sz w:val="28"/>
          <w:szCs w:val="28"/>
          <w14:ligatures w14:val="none"/>
        </w:rPr>
        <w:t>.</w:t>
      </w:r>
    </w:p>
    <w:p w14:paraId="2C646734" w14:textId="30DC77D1" w:rsidR="00C929C0" w:rsidRDefault="00C929C0" w:rsidP="00C929C0">
      <w:pPr>
        <w:ind w:left="720" w:right="900"/>
        <w:rPr>
          <w:rFonts w:ascii="Calibri" w:eastAsia="Times New Roman" w:hAnsi="Calibri" w:cs="Calibri"/>
          <w:kern w:val="0"/>
          <w14:ligatures w14:val="none"/>
        </w:rPr>
      </w:pPr>
      <w:r w:rsidRPr="00C929C0">
        <w:rPr>
          <w:rFonts w:ascii="Calibri" w:eastAsia="Times New Roman" w:hAnsi="Calibri" w:cs="Calibri"/>
          <w:kern w:val="0"/>
          <w14:ligatures w14:val="none"/>
        </w:rPr>
        <w:t>The average annual wages for individuals aged 16-64 will increase over the previous calendar year</w:t>
      </w:r>
      <w:r>
        <w:rPr>
          <w:rFonts w:ascii="Calibri" w:eastAsia="Times New Roman" w:hAnsi="Calibri" w:cs="Calibri"/>
          <w:kern w:val="0"/>
          <w14:ligatures w14:val="none"/>
        </w:rPr>
        <w:t>.</w:t>
      </w:r>
    </w:p>
    <w:p w14:paraId="46FD63C0" w14:textId="77777777" w:rsidR="00AE0103" w:rsidRDefault="006F6AAC" w:rsidP="00AE0103">
      <w:pPr>
        <w:ind w:right="900" w:firstLine="720"/>
      </w:pPr>
      <w:r w:rsidRPr="000E4C25">
        <w:rPr>
          <w:rFonts w:hint="eastAsia"/>
          <w:b/>
          <w:bCs/>
        </w:rPr>
        <w:t xml:space="preserve">FY </w:t>
      </w:r>
      <w:r w:rsidR="006F6B6B" w:rsidRPr="000E4C25">
        <w:rPr>
          <w:rFonts w:hint="eastAsia"/>
          <w:b/>
          <w:bCs/>
        </w:rPr>
        <w:t>25-26</w:t>
      </w:r>
      <w:r w:rsidRPr="000E4C25">
        <w:rPr>
          <w:rFonts w:hint="eastAsia"/>
          <w:b/>
          <w:bCs/>
        </w:rPr>
        <w:t xml:space="preserve"> Planned Activities:</w:t>
      </w:r>
    </w:p>
    <w:p w14:paraId="30AAE728" w14:textId="32F6F40D" w:rsidR="00C929C0" w:rsidRDefault="00C929C0" w:rsidP="00AE0103">
      <w:pPr>
        <w:pStyle w:val="ListParagraph"/>
        <w:numPr>
          <w:ilvl w:val="0"/>
          <w:numId w:val="15"/>
        </w:numPr>
        <w:spacing w:after="120" w:line="240" w:lineRule="auto"/>
        <w:ind w:right="907"/>
        <w:contextualSpacing w:val="0"/>
      </w:pPr>
      <w:r>
        <w:t xml:space="preserve">Service Coordinators to monitor and </w:t>
      </w:r>
      <w:proofErr w:type="gramStart"/>
      <w:r>
        <w:t>report</w:t>
      </w:r>
      <w:proofErr w:type="gramEnd"/>
      <w:r>
        <w:t xml:space="preserve"> competitively employed </w:t>
      </w:r>
      <w:proofErr w:type="gramStart"/>
      <w:r>
        <w:t>client’s</w:t>
      </w:r>
      <w:proofErr w:type="gramEnd"/>
      <w:r>
        <w:t xml:space="preserve"> wages in SANDIS.</w:t>
      </w:r>
    </w:p>
    <w:p w14:paraId="2772A434" w14:textId="47F49957" w:rsidR="00C929C0" w:rsidRDefault="00C929C0" w:rsidP="00AE0103">
      <w:pPr>
        <w:pStyle w:val="ListParagraph"/>
        <w:numPr>
          <w:ilvl w:val="0"/>
          <w:numId w:val="15"/>
        </w:numPr>
        <w:spacing w:after="120" w:line="240" w:lineRule="auto"/>
        <w:ind w:right="907"/>
        <w:contextualSpacing w:val="0"/>
      </w:pPr>
      <w:r>
        <w:t>Service Coordinators will encourage clients to obtain competitive integrated employment in the community with employers that</w:t>
      </w:r>
      <w:r w:rsidR="00D00A0B">
        <w:t xml:space="preserve"> offer</w:t>
      </w:r>
      <w:r>
        <w:t xml:space="preserve"> prevailing wage</w:t>
      </w:r>
      <w:r w:rsidR="00D00A0B">
        <w:t>s</w:t>
      </w:r>
      <w:r>
        <w:t xml:space="preserve"> or higher.</w:t>
      </w:r>
    </w:p>
    <w:p w14:paraId="74121AFB" w14:textId="061040E6" w:rsidR="00C929C0" w:rsidRDefault="00C929C0" w:rsidP="00AE0103">
      <w:pPr>
        <w:pStyle w:val="ListParagraph"/>
        <w:numPr>
          <w:ilvl w:val="0"/>
          <w:numId w:val="15"/>
        </w:numPr>
        <w:spacing w:after="120" w:line="240" w:lineRule="auto"/>
        <w:ind w:right="907"/>
        <w:contextualSpacing w:val="0"/>
      </w:pPr>
      <w:r>
        <w:t xml:space="preserve">Monitor Supported </w:t>
      </w:r>
      <w:r w:rsidR="00D00A0B">
        <w:t>E</w:t>
      </w:r>
      <w:r>
        <w:t>mployment wages through vendor wage report documentations (DS1964 &amp; DS1972).</w:t>
      </w:r>
    </w:p>
    <w:p w14:paraId="75A202F2" w14:textId="006942FE" w:rsidR="00C929C0" w:rsidRDefault="00C929C0" w:rsidP="00AE0103">
      <w:pPr>
        <w:pStyle w:val="ListParagraph"/>
        <w:numPr>
          <w:ilvl w:val="0"/>
          <w:numId w:val="15"/>
        </w:numPr>
        <w:spacing w:after="120" w:line="240" w:lineRule="auto"/>
        <w:ind w:right="907"/>
        <w:contextualSpacing w:val="0"/>
      </w:pPr>
      <w:r>
        <w:t xml:space="preserve">Work with Work </w:t>
      </w:r>
      <w:r w:rsidR="00D00A0B">
        <w:t>P</w:t>
      </w:r>
      <w:r>
        <w:t>rograms at receiving incentives when employment at minimum wage has been obtained.</w:t>
      </w:r>
    </w:p>
    <w:p w14:paraId="6357F02E" w14:textId="4578AF01" w:rsidR="00C929C0" w:rsidRDefault="00C929C0" w:rsidP="00AE0103">
      <w:pPr>
        <w:pStyle w:val="ListParagraph"/>
        <w:numPr>
          <w:ilvl w:val="0"/>
          <w:numId w:val="15"/>
        </w:numPr>
        <w:spacing w:after="120" w:line="240" w:lineRule="auto"/>
        <w:ind w:right="907"/>
        <w:contextualSpacing w:val="0"/>
      </w:pPr>
      <w:r>
        <w:t xml:space="preserve">Encourage </w:t>
      </w:r>
      <w:r w:rsidR="00D00A0B">
        <w:t>W</w:t>
      </w:r>
      <w:r>
        <w:t xml:space="preserve">ork </w:t>
      </w:r>
      <w:r w:rsidR="00D00A0B">
        <w:t>P</w:t>
      </w:r>
      <w:r>
        <w:t>rograms to add Tailored Day Services, which is a 1</w:t>
      </w:r>
      <w:r w:rsidR="00AE0103">
        <w:t>:</w:t>
      </w:r>
      <w:r>
        <w:t>1 service which can be used for job development.</w:t>
      </w:r>
    </w:p>
    <w:p w14:paraId="3FA5EEB3" w14:textId="189C73B2" w:rsidR="00C929C0" w:rsidRDefault="00C929C0" w:rsidP="00AE0103">
      <w:pPr>
        <w:pStyle w:val="ListParagraph"/>
        <w:numPr>
          <w:ilvl w:val="0"/>
          <w:numId w:val="15"/>
        </w:numPr>
        <w:spacing w:after="120" w:line="240" w:lineRule="auto"/>
        <w:ind w:right="907"/>
        <w:contextualSpacing w:val="0"/>
      </w:pPr>
      <w:r>
        <w:t xml:space="preserve">SG/PRC will collect wage reports as part of employment data collection.    </w:t>
      </w:r>
    </w:p>
    <w:p w14:paraId="6E0E729A" w14:textId="497B0DE9" w:rsidR="00C929C0" w:rsidRDefault="00C929C0" w:rsidP="00AE0103">
      <w:pPr>
        <w:pStyle w:val="ListParagraph"/>
        <w:numPr>
          <w:ilvl w:val="0"/>
          <w:numId w:val="15"/>
        </w:numPr>
        <w:spacing w:after="120" w:line="240" w:lineRule="auto"/>
        <w:ind w:right="907"/>
        <w:contextualSpacing w:val="0"/>
      </w:pPr>
      <w:r>
        <w:t xml:space="preserve">SG/PRC will educate case management staff on </w:t>
      </w:r>
      <w:r w:rsidR="00D00A0B">
        <w:t xml:space="preserve">the </w:t>
      </w:r>
      <w:r>
        <w:t>importance of updating</w:t>
      </w:r>
      <w:r w:rsidR="00D00A0B">
        <w:t xml:space="preserve"> client files (SANDIS)</w:t>
      </w:r>
      <w:r>
        <w:t>.</w:t>
      </w:r>
    </w:p>
    <w:p w14:paraId="1FD7CDD7" w14:textId="77777777" w:rsidR="009C66A7" w:rsidRDefault="009C66A7" w:rsidP="004F572C">
      <w:pPr>
        <w:ind w:left="720" w:right="900"/>
      </w:pPr>
    </w:p>
    <w:p w14:paraId="6D3BE17C" w14:textId="77777777" w:rsidR="009C66A7" w:rsidRDefault="009C66A7" w:rsidP="004F572C">
      <w:pPr>
        <w:ind w:left="720" w:right="900"/>
      </w:pPr>
    </w:p>
    <w:p w14:paraId="5C4F0903" w14:textId="77777777" w:rsidR="00DE059E" w:rsidRDefault="00DE059E">
      <w:r>
        <w:br w:type="page"/>
      </w:r>
    </w:p>
    <w:p w14:paraId="7502B1FB" w14:textId="77777777" w:rsidR="00DE059E" w:rsidRDefault="00DE059E" w:rsidP="00C929C0">
      <w:pPr>
        <w:ind w:left="720" w:right="900"/>
        <w:rPr>
          <w:b/>
          <w:bCs/>
          <w:sz w:val="28"/>
          <w:szCs w:val="28"/>
        </w:rPr>
      </w:pPr>
    </w:p>
    <w:p w14:paraId="271005B6" w14:textId="5F199F57" w:rsidR="00C929C0" w:rsidRDefault="00C929C0" w:rsidP="00C929C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12</w:t>
      </w:r>
      <w:r w:rsidRPr="00D50F7A">
        <w:rPr>
          <w:rFonts w:hint="eastAsia"/>
          <w:sz w:val="28"/>
          <w:szCs w:val="28"/>
        </w:rPr>
        <w:t xml:space="preserve">: </w:t>
      </w:r>
      <w:r w:rsidRPr="00C929C0">
        <w:rPr>
          <w:rFonts w:ascii="Calibri" w:eastAsia="Times New Roman" w:hAnsi="Calibri" w:cs="Calibri"/>
          <w:b/>
          <w:bCs/>
          <w:color w:val="000000"/>
          <w:kern w:val="0"/>
          <w:sz w:val="28"/>
          <w:szCs w:val="28"/>
          <w14:ligatures w14:val="none"/>
        </w:rPr>
        <w:t>Annual earnings of individuals ages 16-64 compared to all people with disabilities in California</w:t>
      </w:r>
      <w:r w:rsidRPr="00381ACA">
        <w:rPr>
          <w:rFonts w:ascii="Calibri" w:eastAsia="Times New Roman" w:hAnsi="Calibri" w:cs="Calibri"/>
          <w:b/>
          <w:bCs/>
          <w:color w:val="000000"/>
          <w:kern w:val="0"/>
          <w:sz w:val="28"/>
          <w:szCs w:val="28"/>
          <w14:ligatures w14:val="none"/>
        </w:rPr>
        <w:t>.</w:t>
      </w:r>
    </w:p>
    <w:p w14:paraId="63C842C5" w14:textId="77777777" w:rsidR="00AE0103" w:rsidRPr="00AE0103" w:rsidRDefault="006F6AAC" w:rsidP="00AE0103">
      <w:pPr>
        <w:ind w:right="900" w:firstLine="720"/>
        <w:rPr>
          <w:rFonts w:ascii="Calibri" w:eastAsia="Times New Roman" w:hAnsi="Calibri" w:cs="Calibri"/>
          <w:kern w:val="0"/>
          <w14:ligatures w14:val="none"/>
        </w:rPr>
      </w:pPr>
      <w:r w:rsidRPr="00D00A0B">
        <w:rPr>
          <w:rFonts w:hint="eastAsia"/>
          <w:b/>
          <w:bCs/>
        </w:rPr>
        <w:t xml:space="preserve">FY </w:t>
      </w:r>
      <w:r w:rsidR="006F6B6B" w:rsidRPr="00D00A0B">
        <w:rPr>
          <w:rFonts w:hint="eastAsia"/>
          <w:b/>
          <w:bCs/>
        </w:rPr>
        <w:t>25-26</w:t>
      </w:r>
      <w:r w:rsidRPr="00D00A0B">
        <w:rPr>
          <w:rFonts w:hint="eastAsia"/>
          <w:b/>
          <w:bCs/>
        </w:rPr>
        <w:t xml:space="preserve"> Planned Activities:</w:t>
      </w:r>
    </w:p>
    <w:p w14:paraId="52230E2F" w14:textId="0CD1B2E2" w:rsidR="00C929C0" w:rsidRPr="00AE0103" w:rsidRDefault="00C929C0" w:rsidP="00AE0103">
      <w:pPr>
        <w:pStyle w:val="ListParagraph"/>
        <w:numPr>
          <w:ilvl w:val="0"/>
          <w:numId w:val="16"/>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calculate the number of individuals served ages 16 through 17 years of age.</w:t>
      </w:r>
    </w:p>
    <w:p w14:paraId="25E3EFFA" w14:textId="5E0E4D4E" w:rsidR="00C929C0" w:rsidRPr="00AE0103" w:rsidRDefault="00C929C0" w:rsidP="00AE0103">
      <w:pPr>
        <w:pStyle w:val="ListParagraph"/>
        <w:numPr>
          <w:ilvl w:val="0"/>
          <w:numId w:val="16"/>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calculate the number of individuals served ages 18 through 22 years of age.</w:t>
      </w:r>
    </w:p>
    <w:p w14:paraId="30459800" w14:textId="77777777" w:rsidR="00D00A0B" w:rsidRDefault="00C929C0" w:rsidP="00AE0103">
      <w:pPr>
        <w:pStyle w:val="ListParagraph"/>
        <w:numPr>
          <w:ilvl w:val="0"/>
          <w:numId w:val="16"/>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 xml:space="preserve">SG/PRC will calculate the number of individuals served from 23 years through 64 years of age. </w:t>
      </w:r>
    </w:p>
    <w:p w14:paraId="1FA63D8B" w14:textId="4AC2DA82" w:rsidR="009C66A7" w:rsidRPr="00AE0103" w:rsidRDefault="00C929C0" w:rsidP="00AE0103">
      <w:pPr>
        <w:pStyle w:val="ListParagraph"/>
        <w:numPr>
          <w:ilvl w:val="0"/>
          <w:numId w:val="16"/>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Using these age groups, SG/PRC will review the average annual earnings for the calendar year in comparison to all people with disabilities in CA.</w:t>
      </w:r>
    </w:p>
    <w:p w14:paraId="15003492" w14:textId="77777777" w:rsidR="00C929C0" w:rsidRDefault="00C929C0" w:rsidP="00C929C0">
      <w:pPr>
        <w:ind w:left="720" w:right="900"/>
        <w:rPr>
          <w:rFonts w:ascii="Calibri" w:eastAsia="Times New Roman" w:hAnsi="Calibri" w:cs="Calibri"/>
          <w:kern w:val="0"/>
          <w14:ligatures w14:val="none"/>
        </w:rPr>
      </w:pPr>
    </w:p>
    <w:p w14:paraId="1C34DA7F" w14:textId="77777777" w:rsidR="006F6AAC" w:rsidRDefault="006F6AAC" w:rsidP="00C929C0">
      <w:pPr>
        <w:ind w:left="720" w:right="900"/>
        <w:rPr>
          <w:rFonts w:ascii="Calibri" w:eastAsia="Times New Roman" w:hAnsi="Calibri" w:cs="Calibri"/>
          <w:kern w:val="0"/>
          <w14:ligatures w14:val="none"/>
        </w:rPr>
      </w:pPr>
    </w:p>
    <w:p w14:paraId="472372ED" w14:textId="2B2397C2" w:rsidR="00C929C0" w:rsidRDefault="00C929C0" w:rsidP="00C929C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13</w:t>
      </w:r>
      <w:r w:rsidRPr="00D50F7A">
        <w:rPr>
          <w:rFonts w:hint="eastAsia"/>
          <w:sz w:val="28"/>
          <w:szCs w:val="28"/>
        </w:rPr>
        <w:t xml:space="preserve">: </w:t>
      </w:r>
      <w:r w:rsidRPr="00C929C0">
        <w:rPr>
          <w:rFonts w:ascii="Calibri" w:eastAsia="Times New Roman" w:hAnsi="Calibri" w:cs="Calibri"/>
          <w:b/>
          <w:bCs/>
          <w:color w:val="000000"/>
          <w:kern w:val="0"/>
          <w:sz w:val="28"/>
          <w:szCs w:val="28"/>
          <w14:ligatures w14:val="none"/>
        </w:rPr>
        <w:t xml:space="preserve">Number of adults who </w:t>
      </w:r>
      <w:proofErr w:type="gramStart"/>
      <w:r w:rsidRPr="00C929C0">
        <w:rPr>
          <w:rFonts w:ascii="Calibri" w:eastAsia="Times New Roman" w:hAnsi="Calibri" w:cs="Calibri"/>
          <w:b/>
          <w:bCs/>
          <w:color w:val="000000"/>
          <w:kern w:val="0"/>
          <w:sz w:val="28"/>
          <w:szCs w:val="28"/>
          <w14:ligatures w14:val="none"/>
        </w:rPr>
        <w:t>entered in</w:t>
      </w:r>
      <w:proofErr w:type="gramEnd"/>
      <w:r w:rsidRPr="00C929C0">
        <w:rPr>
          <w:rFonts w:ascii="Calibri" w:eastAsia="Times New Roman" w:hAnsi="Calibri" w:cs="Calibri"/>
          <w:b/>
          <w:bCs/>
          <w:color w:val="000000"/>
          <w:kern w:val="0"/>
          <w:sz w:val="28"/>
          <w:szCs w:val="28"/>
          <w14:ligatures w14:val="none"/>
        </w:rPr>
        <w:t xml:space="preserve"> competitive integrated employment following participation in a Paid Internship Program</w:t>
      </w:r>
      <w:r w:rsidRPr="00381ACA">
        <w:rPr>
          <w:rFonts w:ascii="Calibri" w:eastAsia="Times New Roman" w:hAnsi="Calibri" w:cs="Calibri"/>
          <w:b/>
          <w:bCs/>
          <w:color w:val="000000"/>
          <w:kern w:val="0"/>
          <w:sz w:val="28"/>
          <w:szCs w:val="28"/>
          <w14:ligatures w14:val="none"/>
        </w:rPr>
        <w:t>.</w:t>
      </w:r>
    </w:p>
    <w:tbl>
      <w:tblPr>
        <w:tblStyle w:val="TableGrid"/>
        <w:tblW w:w="0" w:type="auto"/>
        <w:jc w:val="center"/>
        <w:tblLayout w:type="fixed"/>
        <w:tblCellMar>
          <w:left w:w="43" w:type="dxa"/>
          <w:right w:w="0" w:type="dxa"/>
        </w:tblCellMar>
        <w:tblLook w:val="04A0" w:firstRow="1" w:lastRow="0" w:firstColumn="1" w:lastColumn="0" w:noHBand="0" w:noVBand="1"/>
      </w:tblPr>
      <w:tblGrid>
        <w:gridCol w:w="1030"/>
        <w:gridCol w:w="2045"/>
        <w:gridCol w:w="2046"/>
        <w:gridCol w:w="2046"/>
        <w:gridCol w:w="2046"/>
      </w:tblGrid>
      <w:tr w:rsidR="005911C1" w14:paraId="2D8C833A" w14:textId="02005B7D" w:rsidTr="0049420C">
        <w:trPr>
          <w:trHeight w:val="379"/>
          <w:jc w:val="center"/>
        </w:trPr>
        <w:tc>
          <w:tcPr>
            <w:tcW w:w="1030" w:type="dxa"/>
          </w:tcPr>
          <w:p w14:paraId="100903DE" w14:textId="77777777" w:rsidR="005911C1" w:rsidRDefault="005911C1" w:rsidP="005911C1">
            <w:pPr>
              <w:ind w:right="900"/>
              <w:rPr>
                <w:rFonts w:ascii="Calibri" w:eastAsia="Times New Roman" w:hAnsi="Calibri" w:cs="Calibri"/>
                <w:kern w:val="0"/>
                <w14:ligatures w14:val="none"/>
              </w:rPr>
            </w:pPr>
          </w:p>
        </w:tc>
        <w:tc>
          <w:tcPr>
            <w:tcW w:w="2045" w:type="dxa"/>
            <w:vAlign w:val="center"/>
          </w:tcPr>
          <w:p w14:paraId="44E61F62" w14:textId="4E7FEEFF" w:rsidR="005911C1" w:rsidRDefault="005911C1" w:rsidP="005911C1">
            <w:pPr>
              <w:ind w:right="900"/>
              <w:rPr>
                <w:rFonts w:ascii="Calibri" w:eastAsia="Times New Roman" w:hAnsi="Calibri" w:cs="Calibri"/>
                <w:kern w:val="0"/>
                <w14:ligatures w14:val="none"/>
              </w:rPr>
            </w:pPr>
            <w:r w:rsidRPr="00DA29AB">
              <w:rPr>
                <w:rFonts w:ascii="Calibri" w:eastAsia="Times New Roman" w:hAnsi="Calibri" w:cs="Calibri"/>
                <w:b/>
                <w:bCs/>
                <w:kern w:val="0"/>
                <w14:ligatures w14:val="none"/>
              </w:rPr>
              <w:t>12/2020</w:t>
            </w:r>
          </w:p>
        </w:tc>
        <w:tc>
          <w:tcPr>
            <w:tcW w:w="2046" w:type="dxa"/>
            <w:vAlign w:val="center"/>
          </w:tcPr>
          <w:p w14:paraId="4B4ED43C" w14:textId="1D007B04" w:rsidR="005911C1" w:rsidRDefault="005911C1" w:rsidP="005911C1">
            <w:pPr>
              <w:ind w:right="900"/>
              <w:rPr>
                <w:rFonts w:ascii="Calibri" w:eastAsia="Times New Roman" w:hAnsi="Calibri" w:cs="Calibri"/>
                <w:kern w:val="0"/>
                <w14:ligatures w14:val="none"/>
              </w:rPr>
            </w:pPr>
            <w:r>
              <w:rPr>
                <w:rFonts w:ascii="Calibri" w:eastAsia="Times New Roman" w:hAnsi="Calibri" w:cs="Calibri"/>
                <w:b/>
                <w:bCs/>
                <w:kern w:val="0"/>
                <w14:ligatures w14:val="none"/>
              </w:rPr>
              <w:t>12/2021</w:t>
            </w:r>
          </w:p>
        </w:tc>
        <w:tc>
          <w:tcPr>
            <w:tcW w:w="2046" w:type="dxa"/>
            <w:vAlign w:val="center"/>
          </w:tcPr>
          <w:p w14:paraId="2A30CF46" w14:textId="367BFBC8" w:rsidR="005911C1" w:rsidRDefault="005911C1" w:rsidP="005911C1">
            <w:pPr>
              <w:ind w:right="900"/>
              <w:rPr>
                <w:rFonts w:ascii="Calibri" w:eastAsia="Times New Roman" w:hAnsi="Calibri" w:cs="Calibri"/>
                <w:kern w:val="0"/>
                <w14:ligatures w14:val="none"/>
              </w:rPr>
            </w:pPr>
            <w:r w:rsidRPr="00DA29AB">
              <w:rPr>
                <w:rFonts w:ascii="Calibri" w:eastAsia="Times New Roman" w:hAnsi="Calibri" w:cs="Calibri"/>
                <w:b/>
                <w:bCs/>
                <w:kern w:val="0"/>
                <w14:ligatures w14:val="none"/>
              </w:rPr>
              <w:t>1</w:t>
            </w:r>
            <w:r>
              <w:rPr>
                <w:rFonts w:ascii="Calibri" w:eastAsia="Times New Roman" w:hAnsi="Calibri" w:cs="Calibri"/>
                <w:b/>
                <w:bCs/>
                <w:kern w:val="0"/>
                <w14:ligatures w14:val="none"/>
              </w:rPr>
              <w:t>2</w:t>
            </w:r>
            <w:r w:rsidRPr="00DA29AB">
              <w:rPr>
                <w:rFonts w:ascii="Calibri" w:eastAsia="Times New Roman" w:hAnsi="Calibri" w:cs="Calibri"/>
                <w:b/>
                <w:bCs/>
                <w:kern w:val="0"/>
                <w14:ligatures w14:val="none"/>
              </w:rPr>
              <w:t>/202</w:t>
            </w:r>
            <w:r>
              <w:rPr>
                <w:rFonts w:ascii="Calibri" w:eastAsia="Times New Roman" w:hAnsi="Calibri" w:cs="Calibri"/>
                <w:b/>
                <w:bCs/>
                <w:kern w:val="0"/>
                <w14:ligatures w14:val="none"/>
              </w:rPr>
              <w:t>3</w:t>
            </w:r>
          </w:p>
        </w:tc>
        <w:tc>
          <w:tcPr>
            <w:tcW w:w="2046" w:type="dxa"/>
            <w:vAlign w:val="center"/>
          </w:tcPr>
          <w:p w14:paraId="2F57D830" w14:textId="2584B506" w:rsidR="005911C1" w:rsidRPr="00DA29AB" w:rsidRDefault="005911C1" w:rsidP="005911C1">
            <w:pPr>
              <w:ind w:right="900"/>
              <w:rPr>
                <w:rFonts w:ascii="Calibri" w:eastAsia="Times New Roman" w:hAnsi="Calibri" w:cs="Calibri"/>
                <w:b/>
                <w:bCs/>
                <w:kern w:val="0"/>
                <w14:ligatures w14:val="none"/>
              </w:rPr>
            </w:pPr>
            <w:r>
              <w:rPr>
                <w:rFonts w:ascii="Calibri" w:eastAsia="Times New Roman" w:hAnsi="Calibri" w:cs="Calibri"/>
                <w:b/>
                <w:bCs/>
                <w:kern w:val="0"/>
                <w14:ligatures w14:val="none"/>
              </w:rPr>
              <w:t>6</w:t>
            </w:r>
            <w:r w:rsidRPr="00DA29AB">
              <w:rPr>
                <w:rFonts w:ascii="Calibri" w:eastAsia="Times New Roman" w:hAnsi="Calibri" w:cs="Calibri"/>
                <w:b/>
                <w:bCs/>
                <w:kern w:val="0"/>
                <w14:ligatures w14:val="none"/>
              </w:rPr>
              <w:t>/202</w:t>
            </w:r>
            <w:r>
              <w:rPr>
                <w:rFonts w:ascii="Calibri" w:eastAsia="Times New Roman" w:hAnsi="Calibri" w:cs="Calibri"/>
                <w:b/>
                <w:bCs/>
                <w:kern w:val="0"/>
                <w14:ligatures w14:val="none"/>
              </w:rPr>
              <w:t>4</w:t>
            </w:r>
          </w:p>
        </w:tc>
      </w:tr>
      <w:tr w:rsidR="005911C1" w14:paraId="2BCE89FB" w14:textId="5BBD2F9E" w:rsidTr="0049420C">
        <w:trPr>
          <w:trHeight w:val="467"/>
          <w:jc w:val="center"/>
        </w:trPr>
        <w:tc>
          <w:tcPr>
            <w:tcW w:w="1030" w:type="dxa"/>
            <w:vAlign w:val="center"/>
          </w:tcPr>
          <w:p w14:paraId="029316E6" w14:textId="15F01EB9" w:rsidR="005911C1" w:rsidRDefault="005911C1" w:rsidP="005911C1">
            <w:pPr>
              <w:tabs>
                <w:tab w:val="left" w:pos="700"/>
              </w:tabs>
              <w:ind w:right="80"/>
              <w:rPr>
                <w:rFonts w:ascii="Calibri" w:eastAsia="Times New Roman" w:hAnsi="Calibri" w:cs="Calibri"/>
                <w:kern w:val="0"/>
                <w14:ligatures w14:val="none"/>
              </w:rPr>
            </w:pPr>
            <w:r w:rsidRPr="00DA29AB">
              <w:rPr>
                <w:rFonts w:ascii="Calibri" w:eastAsia="Times New Roman" w:hAnsi="Calibri" w:cs="Calibri"/>
                <w:b/>
                <w:bCs/>
                <w:kern w:val="0"/>
                <w14:ligatures w14:val="none"/>
              </w:rPr>
              <w:t>SG/PRC</w:t>
            </w:r>
          </w:p>
        </w:tc>
        <w:tc>
          <w:tcPr>
            <w:tcW w:w="2045" w:type="dxa"/>
            <w:vAlign w:val="center"/>
          </w:tcPr>
          <w:p w14:paraId="5FE22C53" w14:textId="1969B2B6" w:rsidR="005911C1" w:rsidRDefault="005911C1" w:rsidP="005911C1">
            <w:pPr>
              <w:ind w:right="80"/>
              <w:rPr>
                <w:rFonts w:ascii="Calibri" w:eastAsia="Times New Roman" w:hAnsi="Calibri" w:cs="Calibri"/>
                <w:kern w:val="0"/>
                <w14:ligatures w14:val="none"/>
              </w:rPr>
            </w:pPr>
            <w:r>
              <w:rPr>
                <w:rFonts w:ascii="Calibri" w:eastAsia="Times New Roman" w:hAnsi="Calibri" w:cs="Calibri"/>
                <w:kern w:val="0"/>
                <w14:ligatures w14:val="none"/>
              </w:rPr>
              <w:t xml:space="preserve">2 out of 26 </w:t>
            </w:r>
            <w:proofErr w:type="gramStart"/>
            <w:r>
              <w:rPr>
                <w:rFonts w:ascii="Calibri" w:eastAsia="Times New Roman" w:hAnsi="Calibri" w:cs="Calibri"/>
                <w:kern w:val="0"/>
                <w14:ligatures w14:val="none"/>
              </w:rPr>
              <w:t>PIP</w:t>
            </w:r>
            <w:proofErr w:type="gramEnd"/>
          </w:p>
        </w:tc>
        <w:tc>
          <w:tcPr>
            <w:tcW w:w="2046" w:type="dxa"/>
            <w:vAlign w:val="center"/>
          </w:tcPr>
          <w:p w14:paraId="02CB63E5" w14:textId="04EDFD94" w:rsidR="005911C1" w:rsidRDefault="005911C1" w:rsidP="005911C1">
            <w:pPr>
              <w:ind w:right="120"/>
              <w:rPr>
                <w:rFonts w:ascii="Calibri" w:eastAsia="Times New Roman" w:hAnsi="Calibri" w:cs="Calibri"/>
                <w:kern w:val="0"/>
                <w14:ligatures w14:val="none"/>
              </w:rPr>
            </w:pPr>
            <w:r>
              <w:rPr>
                <w:rFonts w:ascii="Calibri" w:eastAsia="Times New Roman" w:hAnsi="Calibri" w:cs="Calibri"/>
                <w:kern w:val="0"/>
                <w14:ligatures w14:val="none"/>
              </w:rPr>
              <w:t xml:space="preserve">2 out of 17 </w:t>
            </w:r>
            <w:proofErr w:type="gramStart"/>
            <w:r>
              <w:rPr>
                <w:rFonts w:ascii="Calibri" w:eastAsia="Times New Roman" w:hAnsi="Calibri" w:cs="Calibri"/>
                <w:kern w:val="0"/>
                <w14:ligatures w14:val="none"/>
              </w:rPr>
              <w:t>PIP</w:t>
            </w:r>
            <w:proofErr w:type="gramEnd"/>
          </w:p>
        </w:tc>
        <w:tc>
          <w:tcPr>
            <w:tcW w:w="2046" w:type="dxa"/>
            <w:vAlign w:val="center"/>
          </w:tcPr>
          <w:p w14:paraId="4FC3F659" w14:textId="1A9784C4" w:rsidR="005911C1" w:rsidRDefault="005911C1" w:rsidP="005911C1">
            <w:pPr>
              <w:ind w:right="70"/>
              <w:rPr>
                <w:rFonts w:ascii="Calibri" w:eastAsia="Times New Roman" w:hAnsi="Calibri" w:cs="Calibri"/>
                <w:kern w:val="0"/>
                <w14:ligatures w14:val="none"/>
              </w:rPr>
            </w:pPr>
            <w:r>
              <w:rPr>
                <w:rFonts w:ascii="Calibri" w:eastAsia="Times New Roman" w:hAnsi="Calibri" w:cs="Calibri"/>
                <w:kern w:val="0"/>
                <w14:ligatures w14:val="none"/>
              </w:rPr>
              <w:t xml:space="preserve">1 out of 41 </w:t>
            </w:r>
            <w:proofErr w:type="gramStart"/>
            <w:r>
              <w:rPr>
                <w:rFonts w:ascii="Calibri" w:eastAsia="Times New Roman" w:hAnsi="Calibri" w:cs="Calibri"/>
                <w:kern w:val="0"/>
                <w14:ligatures w14:val="none"/>
              </w:rPr>
              <w:t>PIP</w:t>
            </w:r>
            <w:proofErr w:type="gramEnd"/>
          </w:p>
        </w:tc>
        <w:tc>
          <w:tcPr>
            <w:tcW w:w="2046" w:type="dxa"/>
            <w:vAlign w:val="center"/>
          </w:tcPr>
          <w:p w14:paraId="1778233B" w14:textId="247B3116" w:rsidR="005911C1" w:rsidRDefault="005911C1" w:rsidP="005911C1">
            <w:pPr>
              <w:ind w:right="80"/>
              <w:rPr>
                <w:rFonts w:ascii="Calibri" w:eastAsia="Times New Roman" w:hAnsi="Calibri" w:cs="Calibri"/>
                <w:kern w:val="0"/>
                <w14:ligatures w14:val="none"/>
              </w:rPr>
            </w:pPr>
            <w:r>
              <w:rPr>
                <w:rFonts w:ascii="Calibri" w:eastAsia="Times New Roman" w:hAnsi="Calibri" w:cs="Calibri"/>
                <w:kern w:val="0"/>
                <w14:ligatures w14:val="none"/>
              </w:rPr>
              <w:t xml:space="preserve">9 out of 70 </w:t>
            </w:r>
            <w:proofErr w:type="gramStart"/>
            <w:r>
              <w:rPr>
                <w:rFonts w:ascii="Calibri" w:eastAsia="Times New Roman" w:hAnsi="Calibri" w:cs="Calibri"/>
                <w:kern w:val="0"/>
                <w14:ligatures w14:val="none"/>
              </w:rPr>
              <w:t>PIP</w:t>
            </w:r>
            <w:proofErr w:type="gramEnd"/>
          </w:p>
        </w:tc>
      </w:tr>
    </w:tbl>
    <w:p w14:paraId="49948929" w14:textId="77777777" w:rsidR="005F3C1F" w:rsidRDefault="005F3C1F" w:rsidP="006F6AAC">
      <w:pPr>
        <w:ind w:left="720" w:right="900"/>
        <w:rPr>
          <w:rFonts w:ascii="Calibri" w:eastAsia="Times New Roman" w:hAnsi="Calibri" w:cs="Calibri"/>
          <w:kern w:val="0"/>
          <w14:ligatures w14:val="none"/>
        </w:rPr>
      </w:pPr>
    </w:p>
    <w:p w14:paraId="415A2E29" w14:textId="77777777" w:rsidR="00AE0103" w:rsidRPr="00AE0103" w:rsidRDefault="006F6AAC" w:rsidP="00AE0103">
      <w:pPr>
        <w:spacing w:after="120" w:line="240" w:lineRule="auto"/>
        <w:ind w:right="907" w:firstLine="720"/>
        <w:rPr>
          <w:rFonts w:ascii="Calibri" w:eastAsia="Times New Roman" w:hAnsi="Calibri" w:cs="Calibri"/>
          <w:kern w:val="0"/>
          <w14:ligatures w14:val="none"/>
        </w:rPr>
      </w:pPr>
      <w:r w:rsidRPr="00D00A0B">
        <w:rPr>
          <w:rFonts w:hint="eastAsia"/>
          <w:b/>
          <w:bCs/>
        </w:rPr>
        <w:t xml:space="preserve">FY </w:t>
      </w:r>
      <w:r w:rsidR="006F6B6B" w:rsidRPr="00D00A0B">
        <w:rPr>
          <w:rFonts w:hint="eastAsia"/>
          <w:b/>
          <w:bCs/>
        </w:rPr>
        <w:t>25-26</w:t>
      </w:r>
      <w:r w:rsidRPr="00D00A0B">
        <w:rPr>
          <w:rFonts w:hint="eastAsia"/>
          <w:b/>
          <w:bCs/>
        </w:rPr>
        <w:t xml:space="preserve"> Planned Activities:</w:t>
      </w:r>
    </w:p>
    <w:p w14:paraId="4718206F" w14:textId="3F086D69"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sponsor and/or participate in a Job Fair or Employment Fair to promote employment opportunities for those who participated in PIP and for potential employers.</w:t>
      </w:r>
    </w:p>
    <w:p w14:paraId="03A1253C" w14:textId="69179411"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Employment options will be routinely discussed at IPP meetings.</w:t>
      </w:r>
    </w:p>
    <w:p w14:paraId="581E1948" w14:textId="5E6F1874"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The importance of Paid Internship Program (PIP) potentially leading to employment will be discussed at the Vendor Advisory Committee (VAC) and in the employment subcommittee of the VAC.</w:t>
      </w:r>
    </w:p>
    <w:p w14:paraId="15BCB8A0" w14:textId="4F91B816"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 xml:space="preserve">Employment following PIP participation will be discussed during quarterly Work Services meetings that </w:t>
      </w:r>
      <w:proofErr w:type="gramStart"/>
      <w:r w:rsidRPr="00AE0103">
        <w:rPr>
          <w:rFonts w:ascii="Calibri" w:eastAsia="Times New Roman" w:hAnsi="Calibri" w:cs="Calibri"/>
          <w:kern w:val="0"/>
          <w14:ligatures w14:val="none"/>
        </w:rPr>
        <w:t>includes</w:t>
      </w:r>
      <w:proofErr w:type="gramEnd"/>
      <w:r w:rsidRPr="00AE0103">
        <w:rPr>
          <w:rFonts w:ascii="Calibri" w:eastAsia="Times New Roman" w:hAnsi="Calibri" w:cs="Calibri"/>
          <w:kern w:val="0"/>
          <w14:ligatures w14:val="none"/>
        </w:rPr>
        <w:t xml:space="preserve"> DOR and employment vendors.</w:t>
      </w:r>
    </w:p>
    <w:p w14:paraId="040380F6" w14:textId="5690765F"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Employment Specialist will work with Resource Development staff to have PIP vendors specify the intended outcome in the program/service design.</w:t>
      </w:r>
    </w:p>
    <w:p w14:paraId="1576FEA3" w14:textId="6E98BD90" w:rsidR="006F6AAC" w:rsidRPr="00AE0103" w:rsidRDefault="006F6AAC" w:rsidP="00AE0103">
      <w:pPr>
        <w:pStyle w:val="ListParagraph"/>
        <w:numPr>
          <w:ilvl w:val="0"/>
          <w:numId w:val="17"/>
        </w:numPr>
        <w:spacing w:after="120" w:line="240" w:lineRule="auto"/>
        <w:ind w:right="907"/>
        <w:contextualSpacing w:val="0"/>
        <w:rPr>
          <w:rFonts w:ascii="Calibri" w:eastAsia="Times New Roman" w:hAnsi="Calibri" w:cs="Calibri"/>
          <w:kern w:val="0"/>
          <w14:ligatures w14:val="none"/>
        </w:rPr>
      </w:pPr>
      <w:r w:rsidRPr="00AE0103">
        <w:rPr>
          <w:rFonts w:ascii="Calibri" w:eastAsia="Times New Roman" w:hAnsi="Calibri" w:cs="Calibri"/>
          <w:kern w:val="0"/>
          <w14:ligatures w14:val="none"/>
        </w:rPr>
        <w:t>SG/PRC will provide training to service coordination staff to help staff better understand PIP and Competitive Integrated Employment.</w:t>
      </w:r>
    </w:p>
    <w:p w14:paraId="0AADD2F7" w14:textId="4B09CFAB" w:rsidR="009C66A7" w:rsidRDefault="006F6AAC" w:rsidP="00AE0103">
      <w:pPr>
        <w:pStyle w:val="ListParagraph"/>
        <w:numPr>
          <w:ilvl w:val="0"/>
          <w:numId w:val="17"/>
        </w:numPr>
        <w:spacing w:after="120" w:line="240" w:lineRule="auto"/>
        <w:ind w:right="907"/>
        <w:contextualSpacing w:val="0"/>
      </w:pPr>
      <w:r w:rsidRPr="00AE0103">
        <w:rPr>
          <w:rFonts w:ascii="Calibri" w:eastAsia="Times New Roman" w:hAnsi="Calibri" w:cs="Calibri"/>
          <w:kern w:val="0"/>
          <w14:ligatures w14:val="none"/>
        </w:rPr>
        <w:t xml:space="preserve">SG/PRC will work with day and work programs </w:t>
      </w:r>
      <w:proofErr w:type="gramStart"/>
      <w:r w:rsidRPr="00AE0103">
        <w:rPr>
          <w:rFonts w:ascii="Calibri" w:eastAsia="Times New Roman" w:hAnsi="Calibri" w:cs="Calibri"/>
          <w:kern w:val="0"/>
          <w14:ligatures w14:val="none"/>
        </w:rPr>
        <w:t>at considering</w:t>
      </w:r>
      <w:proofErr w:type="gramEnd"/>
      <w:r w:rsidRPr="00AE0103">
        <w:rPr>
          <w:rFonts w:ascii="Calibri" w:eastAsia="Times New Roman" w:hAnsi="Calibri" w:cs="Calibri"/>
          <w:kern w:val="0"/>
          <w14:ligatures w14:val="none"/>
        </w:rPr>
        <w:t xml:space="preserve"> Tailored Day Services to facilitate employment and volunteerism and job development</w:t>
      </w:r>
      <w:proofErr w:type="gramStart"/>
      <w:r w:rsidRPr="00AE0103">
        <w:rPr>
          <w:rFonts w:ascii="Calibri" w:eastAsia="Times New Roman" w:hAnsi="Calibri" w:cs="Calibri"/>
          <w:kern w:val="0"/>
          <w14:ligatures w14:val="none"/>
        </w:rPr>
        <w:t>—all of which</w:t>
      </w:r>
      <w:proofErr w:type="gramEnd"/>
      <w:r w:rsidRPr="00AE0103">
        <w:rPr>
          <w:rFonts w:ascii="Calibri" w:eastAsia="Times New Roman" w:hAnsi="Calibri" w:cs="Calibri"/>
          <w:kern w:val="0"/>
          <w14:ligatures w14:val="none"/>
        </w:rPr>
        <w:t xml:space="preserve"> can lead to the use of PIP, CIE and Coordinated Career Pathways.</w:t>
      </w:r>
    </w:p>
    <w:p w14:paraId="4264B955" w14:textId="77777777" w:rsidR="009C66A7" w:rsidRDefault="009C66A7" w:rsidP="004F572C">
      <w:pPr>
        <w:ind w:left="720" w:right="900"/>
      </w:pPr>
    </w:p>
    <w:p w14:paraId="7D5420E4" w14:textId="77777777" w:rsidR="006F6AAC" w:rsidRDefault="006F6AAC" w:rsidP="004F572C">
      <w:pPr>
        <w:ind w:left="720" w:right="900"/>
      </w:pPr>
    </w:p>
    <w:p w14:paraId="5E624219" w14:textId="77777777" w:rsidR="006F6AAC" w:rsidRDefault="006F6AAC" w:rsidP="004F572C">
      <w:pPr>
        <w:ind w:left="720" w:right="900"/>
      </w:pPr>
    </w:p>
    <w:p w14:paraId="4FB79F14" w14:textId="77777777" w:rsidR="006F6AAC" w:rsidRDefault="006F6AAC" w:rsidP="004F572C">
      <w:pPr>
        <w:ind w:left="720" w:right="900"/>
      </w:pPr>
    </w:p>
    <w:p w14:paraId="15B6A588" w14:textId="77777777" w:rsidR="006F6AAC" w:rsidRDefault="006F6AAC" w:rsidP="004F572C">
      <w:pPr>
        <w:ind w:left="720" w:right="900"/>
      </w:pPr>
    </w:p>
    <w:p w14:paraId="5F1B787F" w14:textId="77777777" w:rsidR="006F6AAC" w:rsidRDefault="006F6AAC" w:rsidP="004F572C">
      <w:pPr>
        <w:ind w:left="720" w:right="900"/>
      </w:pPr>
    </w:p>
    <w:p w14:paraId="2DFCF5FE" w14:textId="77777777" w:rsidR="006F6AAC" w:rsidRDefault="006F6AAC" w:rsidP="004F572C">
      <w:pPr>
        <w:ind w:left="720" w:right="900"/>
      </w:pPr>
    </w:p>
    <w:p w14:paraId="19BE700C" w14:textId="1A63FF6D" w:rsidR="006F6AAC" w:rsidRPr="00D50F7A" w:rsidRDefault="006F6AAC" w:rsidP="006F6AAC">
      <w:pPr>
        <w:ind w:left="720" w:right="900"/>
        <w:rPr>
          <w:rFonts w:ascii="Calibri" w:hAnsi="Calibri" w:cs="Calibri"/>
          <w:b/>
          <w:bCs/>
          <w:color w:val="000000"/>
          <w:kern w:val="0"/>
          <w:sz w:val="28"/>
          <w:szCs w:val="28"/>
          <w14:ligatures w14:val="none"/>
        </w:rPr>
      </w:pPr>
      <w:r>
        <w:rPr>
          <w:b/>
          <w:bCs/>
          <w:sz w:val="28"/>
          <w:szCs w:val="28"/>
        </w:rPr>
        <w:lastRenderedPageBreak/>
        <w:br/>
      </w:r>
      <w:r w:rsidRPr="00D50F7A">
        <w:rPr>
          <w:rFonts w:hint="eastAsia"/>
          <w:b/>
          <w:bCs/>
          <w:sz w:val="28"/>
          <w:szCs w:val="28"/>
        </w:rPr>
        <w:t>Public Policy Measure #</w:t>
      </w:r>
      <w:r>
        <w:rPr>
          <w:b/>
          <w:bCs/>
          <w:sz w:val="28"/>
          <w:szCs w:val="28"/>
        </w:rPr>
        <w:t>14</w:t>
      </w:r>
      <w:r w:rsidRPr="00D50F7A">
        <w:rPr>
          <w:rFonts w:hint="eastAsia"/>
          <w:sz w:val="28"/>
          <w:szCs w:val="28"/>
        </w:rPr>
        <w:t xml:space="preserve">: </w:t>
      </w:r>
      <w:r w:rsidRPr="006F6AAC">
        <w:rPr>
          <w:rFonts w:ascii="Calibri" w:eastAsia="Times New Roman" w:hAnsi="Calibri" w:cs="Calibri"/>
          <w:b/>
          <w:bCs/>
          <w:color w:val="000000"/>
          <w:kern w:val="0"/>
          <w:sz w:val="28"/>
          <w:szCs w:val="28"/>
          <w14:ligatures w14:val="none"/>
        </w:rPr>
        <w:t xml:space="preserve">Percent of adults who </w:t>
      </w:r>
      <w:proofErr w:type="gramStart"/>
      <w:r w:rsidRPr="006F6AAC">
        <w:rPr>
          <w:rFonts w:ascii="Calibri" w:eastAsia="Times New Roman" w:hAnsi="Calibri" w:cs="Calibri"/>
          <w:b/>
          <w:bCs/>
          <w:color w:val="000000"/>
          <w:kern w:val="0"/>
          <w:sz w:val="28"/>
          <w:szCs w:val="28"/>
          <w14:ligatures w14:val="none"/>
        </w:rPr>
        <w:t>entered in</w:t>
      </w:r>
      <w:proofErr w:type="gramEnd"/>
      <w:r w:rsidRPr="006F6AAC">
        <w:rPr>
          <w:rFonts w:ascii="Calibri" w:eastAsia="Times New Roman" w:hAnsi="Calibri" w:cs="Calibri"/>
          <w:b/>
          <w:bCs/>
          <w:color w:val="000000"/>
          <w:kern w:val="0"/>
          <w:sz w:val="28"/>
          <w:szCs w:val="28"/>
          <w14:ligatures w14:val="none"/>
        </w:rPr>
        <w:t xml:space="preserve"> competitive integrated employment following participation in a Paid Internship Program</w:t>
      </w:r>
      <w:r w:rsidRPr="00381ACA">
        <w:rPr>
          <w:rFonts w:ascii="Calibri" w:eastAsia="Times New Roman" w:hAnsi="Calibri" w:cs="Calibri"/>
          <w:b/>
          <w:bCs/>
          <w:color w:val="000000"/>
          <w:kern w:val="0"/>
          <w:sz w:val="28"/>
          <w:szCs w:val="28"/>
          <w14:ligatures w14:val="none"/>
        </w:rPr>
        <w:t>.</w:t>
      </w:r>
    </w:p>
    <w:p w14:paraId="39DD432B" w14:textId="653ED611" w:rsidR="006F6AAC" w:rsidRPr="00173DC5" w:rsidRDefault="00327748" w:rsidP="0049420C">
      <w:pPr>
        <w:ind w:left="720" w:right="900"/>
        <w:jc w:val="center"/>
      </w:pPr>
      <w:r>
        <w:rPr>
          <w:noProof/>
        </w:rPr>
        <w:drawing>
          <wp:inline distT="0" distB="0" distL="0" distR="0" wp14:anchorId="36A74882" wp14:editId="1CB3F598">
            <wp:extent cx="5911850" cy="2120900"/>
            <wp:effectExtent l="0" t="0" r="12700" b="12700"/>
            <wp:docPr id="530565618" name="Chart 1">
              <a:extLst xmlns:a="http://schemas.openxmlformats.org/drawingml/2006/main">
                <a:ext uri="{FF2B5EF4-FFF2-40B4-BE49-F238E27FC236}">
                  <a16:creationId xmlns:a16="http://schemas.microsoft.com/office/drawing/2014/main" id="{5B9198F7-8B73-7378-0C71-F3EDC2338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90A3FA" w14:textId="30B04D28" w:rsidR="009C66A7" w:rsidRDefault="007E117C" w:rsidP="004F572C">
      <w:pPr>
        <w:ind w:left="720" w:right="900"/>
      </w:pPr>
      <w:r w:rsidRPr="00D50F7A">
        <w:rPr>
          <w:rFonts w:hint="eastAsia"/>
          <w:b/>
          <w:bCs/>
        </w:rPr>
        <w:t xml:space="preserve">FY </w:t>
      </w:r>
      <w:r w:rsidR="006F6B6B">
        <w:rPr>
          <w:rFonts w:hint="eastAsia"/>
          <w:b/>
          <w:bCs/>
        </w:rPr>
        <w:t>25-26</w:t>
      </w:r>
      <w:r w:rsidRPr="00D50F7A">
        <w:rPr>
          <w:rFonts w:hint="eastAsia"/>
          <w:b/>
          <w:bCs/>
        </w:rPr>
        <w:t xml:space="preserve"> Planned Activities:</w:t>
      </w:r>
      <w:r>
        <w:rPr>
          <w:b/>
          <w:bCs/>
        </w:rPr>
        <w:t xml:space="preserve"> </w:t>
      </w:r>
      <w:r w:rsidR="006F6AAC" w:rsidRPr="006F6AAC">
        <w:rPr>
          <w:rFonts w:ascii="Calibri" w:eastAsia="Times New Roman" w:hAnsi="Calibri" w:cs="Calibri"/>
          <w:kern w:val="0"/>
          <w14:ligatures w14:val="none"/>
        </w:rPr>
        <w:t>See activities above for Employment Measure 13</w:t>
      </w:r>
    </w:p>
    <w:p w14:paraId="53EC534C" w14:textId="77777777" w:rsidR="009C66A7" w:rsidRDefault="009C66A7" w:rsidP="004F572C">
      <w:pPr>
        <w:ind w:left="720" w:right="900"/>
      </w:pPr>
    </w:p>
    <w:p w14:paraId="1A1FA466" w14:textId="77777777" w:rsidR="00EF4BD7" w:rsidRDefault="00EF4BD7" w:rsidP="004F572C">
      <w:pPr>
        <w:ind w:left="720" w:right="900"/>
      </w:pPr>
    </w:p>
    <w:p w14:paraId="1CD20D82" w14:textId="77777777" w:rsidR="00EF4BD7" w:rsidRDefault="00EF4BD7" w:rsidP="004F572C">
      <w:pPr>
        <w:ind w:left="720" w:right="900"/>
      </w:pPr>
    </w:p>
    <w:p w14:paraId="28CBF9E7" w14:textId="50A7B685" w:rsidR="00EF4BD7" w:rsidRPr="00D50F7A" w:rsidRDefault="00EF4BD7" w:rsidP="00EF4BD7">
      <w:pPr>
        <w:ind w:left="720" w:right="900"/>
        <w:rPr>
          <w:rFonts w:ascii="Calibri"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15</w:t>
      </w:r>
      <w:r w:rsidRPr="00D50F7A">
        <w:rPr>
          <w:rFonts w:hint="eastAsia"/>
          <w:sz w:val="28"/>
          <w:szCs w:val="28"/>
        </w:rPr>
        <w:t xml:space="preserve">: </w:t>
      </w:r>
      <w:r w:rsidRPr="00EF4BD7">
        <w:rPr>
          <w:rFonts w:ascii="Calibri" w:eastAsia="Times New Roman" w:hAnsi="Calibri" w:cs="Calibri"/>
          <w:b/>
          <w:bCs/>
          <w:color w:val="000000"/>
          <w:kern w:val="0"/>
          <w:sz w:val="28"/>
          <w:szCs w:val="28"/>
          <w14:ligatures w14:val="none"/>
        </w:rPr>
        <w:t>Average hourly or salaried wages and hours worked per week for adults who participated in a Paid Internship Program during the prior fiscal year</w:t>
      </w:r>
      <w:r w:rsidRPr="00381ACA">
        <w:rPr>
          <w:rFonts w:ascii="Calibri" w:eastAsia="Times New Roman" w:hAnsi="Calibri" w:cs="Calibri"/>
          <w:b/>
          <w:bCs/>
          <w:color w:val="000000"/>
          <w:kern w:val="0"/>
          <w:sz w:val="28"/>
          <w:szCs w:val="28"/>
          <w14:ligatures w14:val="none"/>
        </w:rPr>
        <w:t>.</w:t>
      </w:r>
    </w:p>
    <w:p w14:paraId="343EEE2F" w14:textId="46121DB7" w:rsidR="00EF4BD7" w:rsidRPr="00173DC5" w:rsidRDefault="00CE645A" w:rsidP="0049420C">
      <w:pPr>
        <w:ind w:left="720" w:right="900"/>
        <w:jc w:val="center"/>
      </w:pPr>
      <w:r>
        <w:rPr>
          <w:noProof/>
        </w:rPr>
        <w:drawing>
          <wp:inline distT="0" distB="0" distL="0" distR="0" wp14:anchorId="400ADB02" wp14:editId="462FC3CC">
            <wp:extent cx="5937250" cy="2160270"/>
            <wp:effectExtent l="0" t="0" r="6350" b="11430"/>
            <wp:docPr id="1779106327" name="Chart 1">
              <a:extLst xmlns:a="http://schemas.openxmlformats.org/drawingml/2006/main">
                <a:ext uri="{FF2B5EF4-FFF2-40B4-BE49-F238E27FC236}">
                  <a16:creationId xmlns:a16="http://schemas.microsoft.com/office/drawing/2014/main" id="{646B694F-C227-676F-473E-7F325D8930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443DB0" w14:textId="77777777" w:rsidR="00EF4BD7" w:rsidRDefault="00EF4BD7" w:rsidP="00EF4BD7">
      <w:pPr>
        <w:ind w:right="900"/>
        <w:rPr>
          <w:rFonts w:ascii="Calibri" w:eastAsia="Times New Roman" w:hAnsi="Calibri" w:cs="Calibri"/>
          <w:kern w:val="0"/>
          <w14:ligatures w14:val="none"/>
        </w:rPr>
      </w:pPr>
    </w:p>
    <w:tbl>
      <w:tblPr>
        <w:tblStyle w:val="TableGrid"/>
        <w:tblW w:w="0" w:type="auto"/>
        <w:jc w:val="center"/>
        <w:tblLayout w:type="fixed"/>
        <w:tblCellMar>
          <w:left w:w="43" w:type="dxa"/>
          <w:right w:w="0" w:type="dxa"/>
        </w:tblCellMar>
        <w:tblLook w:val="04A0" w:firstRow="1" w:lastRow="0" w:firstColumn="1" w:lastColumn="0" w:noHBand="0" w:noVBand="1"/>
      </w:tblPr>
      <w:tblGrid>
        <w:gridCol w:w="949"/>
        <w:gridCol w:w="2100"/>
        <w:gridCol w:w="2100"/>
        <w:gridCol w:w="2100"/>
        <w:gridCol w:w="2101"/>
      </w:tblGrid>
      <w:tr w:rsidR="00CE645A" w14:paraId="4D85FA17" w14:textId="6DCC2CE8" w:rsidTr="0049420C">
        <w:trPr>
          <w:trHeight w:val="342"/>
          <w:jc w:val="center"/>
        </w:trPr>
        <w:tc>
          <w:tcPr>
            <w:tcW w:w="949" w:type="dxa"/>
          </w:tcPr>
          <w:p w14:paraId="72E0F1FD" w14:textId="77777777" w:rsidR="00CE645A" w:rsidRDefault="00CE645A" w:rsidP="00345877">
            <w:pPr>
              <w:ind w:right="900"/>
              <w:rPr>
                <w:rFonts w:ascii="Calibri" w:eastAsia="Times New Roman" w:hAnsi="Calibri" w:cs="Calibri"/>
                <w:kern w:val="0"/>
                <w14:ligatures w14:val="none"/>
              </w:rPr>
            </w:pPr>
          </w:p>
        </w:tc>
        <w:tc>
          <w:tcPr>
            <w:tcW w:w="2100" w:type="dxa"/>
          </w:tcPr>
          <w:p w14:paraId="3AB05CE3" w14:textId="77777777" w:rsidR="00CE645A" w:rsidRPr="00DA29AB" w:rsidRDefault="00CE645A" w:rsidP="00345877">
            <w:pPr>
              <w:ind w:right="621"/>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2020</w:t>
            </w:r>
          </w:p>
        </w:tc>
        <w:tc>
          <w:tcPr>
            <w:tcW w:w="2100" w:type="dxa"/>
          </w:tcPr>
          <w:p w14:paraId="1AE8528C" w14:textId="77777777" w:rsidR="00CE645A" w:rsidRPr="00DA29AB" w:rsidRDefault="00CE645A" w:rsidP="00345877">
            <w:pPr>
              <w:ind w:right="900"/>
              <w:rPr>
                <w:rFonts w:ascii="Calibri" w:eastAsia="Times New Roman" w:hAnsi="Calibri" w:cs="Calibri"/>
                <w:b/>
                <w:bCs/>
                <w:kern w:val="0"/>
                <w14:ligatures w14:val="none"/>
              </w:rPr>
            </w:pPr>
            <w:r>
              <w:rPr>
                <w:rFonts w:ascii="Calibri" w:eastAsia="Times New Roman" w:hAnsi="Calibri" w:cs="Calibri"/>
                <w:b/>
                <w:bCs/>
                <w:kern w:val="0"/>
                <w14:ligatures w14:val="none"/>
              </w:rPr>
              <w:t>2021</w:t>
            </w:r>
          </w:p>
        </w:tc>
        <w:tc>
          <w:tcPr>
            <w:tcW w:w="2100" w:type="dxa"/>
          </w:tcPr>
          <w:p w14:paraId="5DB395C8" w14:textId="77777777" w:rsidR="00CE645A" w:rsidRPr="00DA29AB" w:rsidRDefault="00CE645A" w:rsidP="00345877">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202</w:t>
            </w:r>
            <w:r>
              <w:rPr>
                <w:rFonts w:ascii="Calibri" w:eastAsia="Times New Roman" w:hAnsi="Calibri" w:cs="Calibri"/>
                <w:b/>
                <w:bCs/>
                <w:kern w:val="0"/>
                <w14:ligatures w14:val="none"/>
              </w:rPr>
              <w:t>3</w:t>
            </w:r>
          </w:p>
        </w:tc>
        <w:tc>
          <w:tcPr>
            <w:tcW w:w="2101" w:type="dxa"/>
          </w:tcPr>
          <w:p w14:paraId="4CE3A0A3" w14:textId="463B1899" w:rsidR="00CE645A" w:rsidRPr="00DA29AB" w:rsidRDefault="00CE645A" w:rsidP="00345877">
            <w:pPr>
              <w:ind w:right="900"/>
              <w:rPr>
                <w:rFonts w:ascii="Calibri" w:eastAsia="Times New Roman" w:hAnsi="Calibri" w:cs="Calibri"/>
                <w:b/>
                <w:bCs/>
                <w:kern w:val="0"/>
                <w14:ligatures w14:val="none"/>
              </w:rPr>
            </w:pPr>
            <w:r>
              <w:rPr>
                <w:rFonts w:ascii="Calibri" w:eastAsia="Times New Roman" w:hAnsi="Calibri" w:cs="Calibri"/>
                <w:b/>
                <w:bCs/>
                <w:kern w:val="0"/>
                <w14:ligatures w14:val="none"/>
              </w:rPr>
              <w:t>2024</w:t>
            </w:r>
          </w:p>
        </w:tc>
      </w:tr>
      <w:tr w:rsidR="00CE645A" w14:paraId="17DC0D3E" w14:textId="53967DD5" w:rsidTr="0049420C">
        <w:trPr>
          <w:trHeight w:val="392"/>
          <w:jc w:val="center"/>
        </w:trPr>
        <w:tc>
          <w:tcPr>
            <w:tcW w:w="949" w:type="dxa"/>
          </w:tcPr>
          <w:p w14:paraId="27D8156E" w14:textId="77777777" w:rsidR="00CE645A" w:rsidRPr="00DA29AB" w:rsidRDefault="00CE645A" w:rsidP="00CE645A">
            <w:pPr>
              <w:ind w:right="5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SG/PRC</w:t>
            </w:r>
          </w:p>
        </w:tc>
        <w:tc>
          <w:tcPr>
            <w:tcW w:w="2100" w:type="dxa"/>
          </w:tcPr>
          <w:p w14:paraId="27BAE4F8" w14:textId="77777777" w:rsidR="00CE645A" w:rsidRDefault="00CE645A" w:rsidP="00345877">
            <w:pPr>
              <w:ind w:right="621"/>
              <w:rPr>
                <w:rFonts w:ascii="Calibri" w:eastAsia="Times New Roman" w:hAnsi="Calibri" w:cs="Calibri"/>
                <w:kern w:val="0"/>
                <w14:ligatures w14:val="none"/>
              </w:rPr>
            </w:pPr>
            <w:r>
              <w:rPr>
                <w:rFonts w:ascii="Calibri" w:eastAsia="Times New Roman" w:hAnsi="Calibri" w:cs="Calibri"/>
                <w:kern w:val="0"/>
                <w14:ligatures w14:val="none"/>
              </w:rPr>
              <w:t>$12.66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12.73 h/w</w:t>
            </w:r>
          </w:p>
        </w:tc>
        <w:tc>
          <w:tcPr>
            <w:tcW w:w="2100" w:type="dxa"/>
          </w:tcPr>
          <w:p w14:paraId="47EEC6ED" w14:textId="77777777" w:rsidR="00CE645A" w:rsidRDefault="00CE645A"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$14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xml:space="preserve">, </w:t>
            </w:r>
          </w:p>
          <w:p w14:paraId="2E523ADB" w14:textId="77777777" w:rsidR="00CE645A" w:rsidRDefault="00CE645A"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20.5 h/w</w:t>
            </w:r>
          </w:p>
        </w:tc>
        <w:tc>
          <w:tcPr>
            <w:tcW w:w="2100" w:type="dxa"/>
          </w:tcPr>
          <w:p w14:paraId="23A8A559" w14:textId="77777777" w:rsidR="00CE645A" w:rsidRDefault="00CE645A"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$16.50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17.4 h/w</w:t>
            </w:r>
          </w:p>
        </w:tc>
        <w:tc>
          <w:tcPr>
            <w:tcW w:w="2101" w:type="dxa"/>
          </w:tcPr>
          <w:p w14:paraId="64AAFFE2" w14:textId="77777777" w:rsidR="00CE645A" w:rsidRDefault="00CE645A"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$16.30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w:t>
            </w:r>
          </w:p>
          <w:p w14:paraId="4F662E71" w14:textId="7B16F9F0" w:rsidR="00CE645A" w:rsidRDefault="00CE645A"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15.63 h/w</w:t>
            </w:r>
          </w:p>
        </w:tc>
      </w:tr>
    </w:tbl>
    <w:p w14:paraId="7FAB8A2E" w14:textId="77777777" w:rsidR="00EF4BD7" w:rsidRDefault="00EF4BD7" w:rsidP="00EF4BD7">
      <w:pPr>
        <w:ind w:left="720" w:right="900"/>
        <w:rPr>
          <w:rFonts w:ascii="Calibri" w:eastAsia="Times New Roman" w:hAnsi="Calibri" w:cs="Calibri"/>
          <w:kern w:val="0"/>
          <w14:ligatures w14:val="none"/>
        </w:rPr>
      </w:pPr>
    </w:p>
    <w:p w14:paraId="5AC7133A" w14:textId="11B0CD8D" w:rsidR="00EF4BD7" w:rsidRDefault="007E117C" w:rsidP="00EF4BD7">
      <w:pPr>
        <w:ind w:left="720" w:right="900"/>
      </w:pPr>
      <w:r w:rsidRPr="00D50F7A">
        <w:rPr>
          <w:rFonts w:hint="eastAsia"/>
          <w:b/>
          <w:bCs/>
        </w:rPr>
        <w:t xml:space="preserve">FY </w:t>
      </w:r>
      <w:r w:rsidR="006F6B6B">
        <w:rPr>
          <w:rFonts w:hint="eastAsia"/>
          <w:b/>
          <w:bCs/>
        </w:rPr>
        <w:t>25-26</w:t>
      </w:r>
      <w:r w:rsidRPr="00D50F7A">
        <w:rPr>
          <w:rFonts w:hint="eastAsia"/>
          <w:b/>
          <w:bCs/>
        </w:rPr>
        <w:t xml:space="preserve"> Planned Activities:</w:t>
      </w:r>
      <w:r>
        <w:rPr>
          <w:b/>
          <w:bCs/>
        </w:rPr>
        <w:t xml:space="preserve"> </w:t>
      </w:r>
      <w:r w:rsidR="00EF4BD7" w:rsidRPr="006F6AAC">
        <w:rPr>
          <w:rFonts w:ascii="Calibri" w:eastAsia="Times New Roman" w:hAnsi="Calibri" w:cs="Calibri"/>
          <w:kern w:val="0"/>
          <w14:ligatures w14:val="none"/>
        </w:rPr>
        <w:t>See activities above for Employment Measure 13</w:t>
      </w:r>
    </w:p>
    <w:p w14:paraId="5AAE14D5" w14:textId="77777777" w:rsidR="009C66A7" w:rsidRDefault="009C66A7" w:rsidP="004F572C">
      <w:pPr>
        <w:ind w:left="720" w:right="900"/>
      </w:pPr>
    </w:p>
    <w:p w14:paraId="429E1FCD" w14:textId="77777777" w:rsidR="009C66A7" w:rsidRDefault="009C66A7" w:rsidP="004F572C">
      <w:pPr>
        <w:ind w:left="720" w:right="900"/>
      </w:pPr>
    </w:p>
    <w:p w14:paraId="1D6B9232" w14:textId="77777777" w:rsidR="009C66A7" w:rsidRDefault="009C66A7" w:rsidP="004F572C">
      <w:pPr>
        <w:ind w:left="720" w:right="900"/>
      </w:pPr>
    </w:p>
    <w:p w14:paraId="490DD4E6" w14:textId="5C1FE04B" w:rsidR="00EF4BD7" w:rsidRDefault="00EF4BD7" w:rsidP="00EF4BD7">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16</w:t>
      </w:r>
      <w:r w:rsidRPr="00D50F7A">
        <w:rPr>
          <w:rFonts w:hint="eastAsia"/>
          <w:sz w:val="28"/>
          <w:szCs w:val="28"/>
        </w:rPr>
        <w:t xml:space="preserve">: </w:t>
      </w:r>
      <w:r w:rsidRPr="00EF4BD7">
        <w:rPr>
          <w:rFonts w:ascii="Calibri" w:eastAsia="Times New Roman" w:hAnsi="Calibri" w:cs="Calibri"/>
          <w:b/>
          <w:bCs/>
          <w:color w:val="000000"/>
          <w:kern w:val="0"/>
          <w:sz w:val="28"/>
          <w:szCs w:val="28"/>
          <w14:ligatures w14:val="none"/>
        </w:rPr>
        <w:t>Average wages and hours worked for adults engaged in competitive integrated employment on behalf of whom incentive payments have been made</w:t>
      </w:r>
      <w:r w:rsidRPr="00381ACA">
        <w:rPr>
          <w:rFonts w:ascii="Calibri" w:eastAsia="Times New Roman" w:hAnsi="Calibri" w:cs="Calibri"/>
          <w:b/>
          <w:bCs/>
          <w:color w:val="000000"/>
          <w:kern w:val="0"/>
          <w:sz w:val="28"/>
          <w:szCs w:val="28"/>
          <w14:ligatures w14:val="none"/>
        </w:rPr>
        <w:t>.</w:t>
      </w:r>
    </w:p>
    <w:p w14:paraId="3E7DCA7A" w14:textId="40841D63" w:rsidR="004725A3" w:rsidRDefault="004725A3" w:rsidP="0049420C">
      <w:pPr>
        <w:ind w:left="720" w:right="900"/>
        <w:jc w:val="center"/>
        <w:rPr>
          <w:rFonts w:ascii="Calibri" w:eastAsia="Times New Roman" w:hAnsi="Calibri" w:cs="Calibri"/>
          <w:b/>
          <w:bCs/>
          <w:color w:val="000000"/>
          <w:kern w:val="0"/>
          <w:sz w:val="28"/>
          <w:szCs w:val="28"/>
          <w14:ligatures w14:val="none"/>
        </w:rPr>
      </w:pPr>
      <w:r>
        <w:rPr>
          <w:noProof/>
        </w:rPr>
        <w:drawing>
          <wp:inline distT="0" distB="0" distL="0" distR="0" wp14:anchorId="276830B7" wp14:editId="704E1F19">
            <wp:extent cx="5918200" cy="1720850"/>
            <wp:effectExtent l="0" t="0" r="6350" b="12700"/>
            <wp:docPr id="528964981" name="Chart 1">
              <a:extLst xmlns:a="http://schemas.openxmlformats.org/drawingml/2006/main">
                <a:ext uri="{FF2B5EF4-FFF2-40B4-BE49-F238E27FC236}">
                  <a16:creationId xmlns:a16="http://schemas.microsoft.com/office/drawing/2014/main" id="{12FBF483-0257-E7E6-94A0-19C73AAA5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jc w:val="center"/>
        <w:tblLayout w:type="fixed"/>
        <w:tblCellMar>
          <w:left w:w="43" w:type="dxa"/>
          <w:right w:w="0" w:type="dxa"/>
        </w:tblCellMar>
        <w:tblLook w:val="04A0" w:firstRow="1" w:lastRow="0" w:firstColumn="1" w:lastColumn="0" w:noHBand="0" w:noVBand="1"/>
      </w:tblPr>
      <w:tblGrid>
        <w:gridCol w:w="1170"/>
        <w:gridCol w:w="2032"/>
        <w:gridCol w:w="2033"/>
        <w:gridCol w:w="2032"/>
        <w:gridCol w:w="1998"/>
      </w:tblGrid>
      <w:tr w:rsidR="004725A3" w14:paraId="2B3C5182" w14:textId="26421AEF" w:rsidTr="0049420C">
        <w:trPr>
          <w:trHeight w:val="328"/>
          <w:jc w:val="center"/>
        </w:trPr>
        <w:tc>
          <w:tcPr>
            <w:tcW w:w="1170" w:type="dxa"/>
          </w:tcPr>
          <w:p w14:paraId="0786CB0D" w14:textId="77777777" w:rsidR="004725A3" w:rsidRDefault="004725A3" w:rsidP="00345877">
            <w:pPr>
              <w:ind w:right="900"/>
              <w:rPr>
                <w:rFonts w:ascii="Calibri" w:eastAsia="Times New Roman" w:hAnsi="Calibri" w:cs="Calibri"/>
                <w:kern w:val="0"/>
                <w14:ligatures w14:val="none"/>
              </w:rPr>
            </w:pPr>
          </w:p>
        </w:tc>
        <w:tc>
          <w:tcPr>
            <w:tcW w:w="2032" w:type="dxa"/>
          </w:tcPr>
          <w:p w14:paraId="59286859" w14:textId="77777777" w:rsidR="004725A3" w:rsidRPr="00DA29AB" w:rsidRDefault="004725A3" w:rsidP="00345877">
            <w:pPr>
              <w:ind w:right="621"/>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2020</w:t>
            </w:r>
          </w:p>
        </w:tc>
        <w:tc>
          <w:tcPr>
            <w:tcW w:w="2033" w:type="dxa"/>
          </w:tcPr>
          <w:p w14:paraId="7E37F8C2" w14:textId="77777777" w:rsidR="004725A3" w:rsidRPr="00DA29AB" w:rsidRDefault="004725A3" w:rsidP="00345877">
            <w:pPr>
              <w:ind w:right="900"/>
              <w:rPr>
                <w:rFonts w:ascii="Calibri" w:eastAsia="Times New Roman" w:hAnsi="Calibri" w:cs="Calibri"/>
                <w:b/>
                <w:bCs/>
                <w:kern w:val="0"/>
                <w14:ligatures w14:val="none"/>
              </w:rPr>
            </w:pPr>
            <w:r>
              <w:rPr>
                <w:rFonts w:ascii="Calibri" w:eastAsia="Times New Roman" w:hAnsi="Calibri" w:cs="Calibri"/>
                <w:b/>
                <w:bCs/>
                <w:kern w:val="0"/>
                <w14:ligatures w14:val="none"/>
              </w:rPr>
              <w:t>2021</w:t>
            </w:r>
          </w:p>
        </w:tc>
        <w:tc>
          <w:tcPr>
            <w:tcW w:w="2032" w:type="dxa"/>
          </w:tcPr>
          <w:p w14:paraId="444F249C" w14:textId="77777777" w:rsidR="004725A3" w:rsidRPr="00DA29AB" w:rsidRDefault="004725A3" w:rsidP="00345877">
            <w:pPr>
              <w:ind w:right="90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202</w:t>
            </w:r>
            <w:r>
              <w:rPr>
                <w:rFonts w:ascii="Calibri" w:eastAsia="Times New Roman" w:hAnsi="Calibri" w:cs="Calibri"/>
                <w:b/>
                <w:bCs/>
                <w:kern w:val="0"/>
                <w14:ligatures w14:val="none"/>
              </w:rPr>
              <w:t>3</w:t>
            </w:r>
          </w:p>
        </w:tc>
        <w:tc>
          <w:tcPr>
            <w:tcW w:w="1998" w:type="dxa"/>
          </w:tcPr>
          <w:p w14:paraId="510FFA0C" w14:textId="6DDB7DB0" w:rsidR="004725A3" w:rsidRPr="00DA29AB" w:rsidRDefault="004725A3" w:rsidP="00345877">
            <w:pPr>
              <w:ind w:right="900"/>
              <w:rPr>
                <w:rFonts w:ascii="Calibri" w:eastAsia="Times New Roman" w:hAnsi="Calibri" w:cs="Calibri"/>
                <w:b/>
                <w:bCs/>
                <w:kern w:val="0"/>
                <w14:ligatures w14:val="none"/>
              </w:rPr>
            </w:pPr>
            <w:r>
              <w:rPr>
                <w:rFonts w:ascii="Calibri" w:eastAsia="Times New Roman" w:hAnsi="Calibri" w:cs="Calibri"/>
                <w:b/>
                <w:bCs/>
                <w:kern w:val="0"/>
                <w14:ligatures w14:val="none"/>
              </w:rPr>
              <w:t>2024</w:t>
            </w:r>
          </w:p>
        </w:tc>
      </w:tr>
      <w:tr w:rsidR="004725A3" w14:paraId="4DCE2937" w14:textId="6CF8732D" w:rsidTr="0049420C">
        <w:trPr>
          <w:trHeight w:val="376"/>
          <w:jc w:val="center"/>
        </w:trPr>
        <w:tc>
          <w:tcPr>
            <w:tcW w:w="1170" w:type="dxa"/>
          </w:tcPr>
          <w:p w14:paraId="440FC417" w14:textId="77777777" w:rsidR="004725A3" w:rsidRPr="00DA29AB" w:rsidRDefault="004725A3" w:rsidP="004725A3">
            <w:pPr>
              <w:ind w:right="50"/>
              <w:rPr>
                <w:rFonts w:ascii="Calibri" w:eastAsia="Times New Roman" w:hAnsi="Calibri" w:cs="Calibri"/>
                <w:b/>
                <w:bCs/>
                <w:kern w:val="0"/>
                <w14:ligatures w14:val="none"/>
              </w:rPr>
            </w:pPr>
            <w:r w:rsidRPr="00DA29AB">
              <w:rPr>
                <w:rFonts w:ascii="Calibri" w:eastAsia="Times New Roman" w:hAnsi="Calibri" w:cs="Calibri"/>
                <w:b/>
                <w:bCs/>
                <w:kern w:val="0"/>
                <w14:ligatures w14:val="none"/>
              </w:rPr>
              <w:t>SG/PRC</w:t>
            </w:r>
          </w:p>
        </w:tc>
        <w:tc>
          <w:tcPr>
            <w:tcW w:w="2032" w:type="dxa"/>
          </w:tcPr>
          <w:p w14:paraId="3CC17854" w14:textId="77777777" w:rsidR="004725A3" w:rsidRDefault="004725A3" w:rsidP="00345877">
            <w:pPr>
              <w:ind w:right="621"/>
              <w:rPr>
                <w:rFonts w:ascii="Calibri" w:eastAsia="Times New Roman" w:hAnsi="Calibri" w:cs="Calibri"/>
                <w:kern w:val="0"/>
                <w14:ligatures w14:val="none"/>
              </w:rPr>
            </w:pPr>
            <w:r>
              <w:rPr>
                <w:rFonts w:ascii="Calibri" w:eastAsia="Times New Roman" w:hAnsi="Calibri" w:cs="Calibri"/>
                <w:kern w:val="0"/>
                <w14:ligatures w14:val="none"/>
              </w:rPr>
              <w:t>$13.44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xml:space="preserve">, </w:t>
            </w:r>
          </w:p>
          <w:p w14:paraId="2BE2745B" w14:textId="570D8558" w:rsidR="004725A3" w:rsidRDefault="004725A3" w:rsidP="00345877">
            <w:pPr>
              <w:ind w:right="621"/>
              <w:rPr>
                <w:rFonts w:ascii="Calibri" w:eastAsia="Times New Roman" w:hAnsi="Calibri" w:cs="Calibri"/>
                <w:kern w:val="0"/>
                <w14:ligatures w14:val="none"/>
              </w:rPr>
            </w:pPr>
            <w:r>
              <w:rPr>
                <w:rFonts w:ascii="Calibri" w:eastAsia="Times New Roman" w:hAnsi="Calibri" w:cs="Calibri"/>
                <w:kern w:val="0"/>
                <w14:ligatures w14:val="none"/>
              </w:rPr>
              <w:t>27 h/w</w:t>
            </w:r>
          </w:p>
        </w:tc>
        <w:tc>
          <w:tcPr>
            <w:tcW w:w="2033" w:type="dxa"/>
          </w:tcPr>
          <w:p w14:paraId="62A43214" w14:textId="77777777" w:rsidR="004725A3" w:rsidRDefault="004725A3" w:rsidP="00EF4BD7">
            <w:pPr>
              <w:ind w:right="621"/>
              <w:rPr>
                <w:rFonts w:ascii="Calibri" w:eastAsia="Times New Roman" w:hAnsi="Calibri" w:cs="Calibri"/>
                <w:kern w:val="0"/>
                <w14:ligatures w14:val="none"/>
              </w:rPr>
            </w:pPr>
            <w:r>
              <w:rPr>
                <w:rFonts w:ascii="Calibri" w:eastAsia="Times New Roman" w:hAnsi="Calibri" w:cs="Calibri"/>
                <w:kern w:val="0"/>
                <w14:ligatures w14:val="none"/>
              </w:rPr>
              <w:t>$13.44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xml:space="preserve">, </w:t>
            </w:r>
          </w:p>
          <w:p w14:paraId="1328C369" w14:textId="502203C7" w:rsidR="004725A3" w:rsidRDefault="004725A3" w:rsidP="00EF4BD7">
            <w:pPr>
              <w:ind w:right="900"/>
              <w:rPr>
                <w:rFonts w:ascii="Calibri" w:eastAsia="Times New Roman" w:hAnsi="Calibri" w:cs="Calibri"/>
                <w:kern w:val="0"/>
                <w14:ligatures w14:val="none"/>
              </w:rPr>
            </w:pPr>
            <w:r>
              <w:rPr>
                <w:rFonts w:ascii="Calibri" w:eastAsia="Times New Roman" w:hAnsi="Calibri" w:cs="Calibri"/>
                <w:kern w:val="0"/>
                <w14:ligatures w14:val="none"/>
              </w:rPr>
              <w:t>27 h/w</w:t>
            </w:r>
          </w:p>
        </w:tc>
        <w:tc>
          <w:tcPr>
            <w:tcW w:w="2032" w:type="dxa"/>
          </w:tcPr>
          <w:p w14:paraId="1DDD4C8B" w14:textId="7B681467" w:rsidR="004725A3" w:rsidRDefault="004725A3" w:rsidP="00345877">
            <w:pPr>
              <w:ind w:right="900"/>
              <w:rPr>
                <w:rFonts w:ascii="Calibri" w:eastAsia="Times New Roman" w:hAnsi="Calibri" w:cs="Calibri"/>
                <w:kern w:val="0"/>
                <w14:ligatures w14:val="none"/>
              </w:rPr>
            </w:pPr>
            <w:r>
              <w:rPr>
                <w:rFonts w:ascii="Calibri" w:eastAsia="Times New Roman" w:hAnsi="Calibri" w:cs="Calibri"/>
                <w:kern w:val="0"/>
                <w14:ligatures w14:val="none"/>
              </w:rPr>
              <w:t>$17.04 /</w:t>
            </w:r>
            <w:proofErr w:type="spellStart"/>
            <w:r>
              <w:rPr>
                <w:rFonts w:ascii="Calibri" w:eastAsia="Times New Roman" w:hAnsi="Calibri" w:cs="Calibri"/>
                <w:kern w:val="0"/>
                <w14:ligatures w14:val="none"/>
              </w:rPr>
              <w:t>hr</w:t>
            </w:r>
            <w:proofErr w:type="spellEnd"/>
            <w:r>
              <w:rPr>
                <w:rFonts w:ascii="Calibri" w:eastAsia="Times New Roman" w:hAnsi="Calibri" w:cs="Calibri"/>
                <w:kern w:val="0"/>
                <w14:ligatures w14:val="none"/>
              </w:rPr>
              <w:t>, 24.19 h/w</w:t>
            </w:r>
          </w:p>
        </w:tc>
        <w:tc>
          <w:tcPr>
            <w:tcW w:w="1998" w:type="dxa"/>
          </w:tcPr>
          <w:p w14:paraId="126776DE" w14:textId="6CB7E7A2" w:rsidR="004725A3" w:rsidRDefault="004725A3" w:rsidP="00345877">
            <w:pPr>
              <w:ind w:right="900"/>
              <w:rPr>
                <w:rFonts w:ascii="Calibri" w:eastAsia="Times New Roman" w:hAnsi="Calibri" w:cs="Calibri"/>
                <w:kern w:val="0"/>
                <w14:ligatures w14:val="none"/>
              </w:rPr>
            </w:pPr>
            <w:r w:rsidRPr="004725A3">
              <w:rPr>
                <w:rFonts w:ascii="Calibri" w:hAnsi="Calibri" w:cs="Calibri" w:hint="eastAsia"/>
                <w:kern w:val="0"/>
                <w14:ligatures w14:val="none"/>
              </w:rPr>
              <w:t>$17.</w:t>
            </w:r>
            <w:r w:rsidRPr="004725A3">
              <w:rPr>
                <w:rFonts w:ascii="Calibri" w:hAnsi="Calibri" w:cs="Calibri"/>
                <w:kern w:val="0"/>
                <w14:ligatures w14:val="none"/>
              </w:rPr>
              <w:t>31</w:t>
            </w:r>
            <w:r w:rsidRPr="004725A3">
              <w:rPr>
                <w:rFonts w:ascii="Calibri" w:hAnsi="Calibri" w:cs="Calibri" w:hint="eastAsia"/>
                <w:kern w:val="0"/>
                <w14:ligatures w14:val="none"/>
              </w:rPr>
              <w:t>/</w:t>
            </w:r>
            <w:proofErr w:type="spellStart"/>
            <w:r w:rsidRPr="004725A3">
              <w:rPr>
                <w:rFonts w:ascii="Calibri" w:hAnsi="Calibri" w:cs="Calibri" w:hint="eastAsia"/>
                <w:kern w:val="0"/>
                <w14:ligatures w14:val="none"/>
              </w:rPr>
              <w:t>h</w:t>
            </w:r>
            <w:r w:rsidRPr="004725A3">
              <w:rPr>
                <w:rFonts w:ascii="Calibri" w:hAnsi="Calibri" w:cs="Calibri"/>
                <w:kern w:val="0"/>
                <w14:ligatures w14:val="none"/>
              </w:rPr>
              <w:t>r</w:t>
            </w:r>
            <w:proofErr w:type="spellEnd"/>
            <w:r w:rsidRPr="004725A3">
              <w:rPr>
                <w:rFonts w:ascii="Calibri" w:hAnsi="Calibri" w:cs="Calibri" w:hint="eastAsia"/>
                <w:kern w:val="0"/>
                <w14:ligatures w14:val="none"/>
              </w:rPr>
              <w:t>, 2</w:t>
            </w:r>
            <w:r w:rsidRPr="004725A3">
              <w:rPr>
                <w:rFonts w:ascii="Calibri" w:hAnsi="Calibri" w:cs="Calibri"/>
                <w:kern w:val="0"/>
                <w14:ligatures w14:val="none"/>
              </w:rPr>
              <w:t xml:space="preserve">6.65 </w:t>
            </w:r>
            <w:r w:rsidRPr="004725A3">
              <w:rPr>
                <w:rFonts w:ascii="Calibri" w:hAnsi="Calibri" w:cs="Calibri" w:hint="eastAsia"/>
                <w:kern w:val="0"/>
                <w14:ligatures w14:val="none"/>
              </w:rPr>
              <w:t>h/w</w:t>
            </w:r>
          </w:p>
        </w:tc>
      </w:tr>
    </w:tbl>
    <w:p w14:paraId="355E5076" w14:textId="77777777" w:rsidR="00EF4BD7" w:rsidRDefault="00EF4BD7" w:rsidP="00EF4BD7">
      <w:pPr>
        <w:ind w:left="720" w:right="900"/>
        <w:rPr>
          <w:rFonts w:ascii="Calibri" w:eastAsia="Times New Roman" w:hAnsi="Calibri" w:cs="Calibri"/>
          <w:kern w:val="0"/>
          <w14:ligatures w14:val="none"/>
        </w:rPr>
      </w:pPr>
    </w:p>
    <w:p w14:paraId="6059AAB6" w14:textId="77777777" w:rsidR="00DB3B5A" w:rsidRPr="00DB3B5A" w:rsidRDefault="00EF4BD7" w:rsidP="00DB3B5A">
      <w:pPr>
        <w:ind w:right="900" w:firstLine="720"/>
        <w:rPr>
          <w:rFonts w:ascii="Calibri" w:eastAsia="Times New Roman" w:hAnsi="Calibri" w:cs="Calibri"/>
          <w:kern w:val="0"/>
          <w14:ligatures w14:val="none"/>
        </w:rPr>
      </w:pPr>
      <w:r w:rsidRPr="0049420C">
        <w:rPr>
          <w:rFonts w:hint="eastAsia"/>
          <w:b/>
          <w:bCs/>
        </w:rPr>
        <w:t xml:space="preserve">FY </w:t>
      </w:r>
      <w:r w:rsidR="006F6B6B" w:rsidRPr="0049420C">
        <w:rPr>
          <w:rFonts w:hint="eastAsia"/>
          <w:b/>
          <w:bCs/>
        </w:rPr>
        <w:t>25-26</w:t>
      </w:r>
      <w:r w:rsidRPr="0049420C">
        <w:rPr>
          <w:rFonts w:hint="eastAsia"/>
          <w:b/>
          <w:bCs/>
        </w:rPr>
        <w:t xml:space="preserve"> Planned Activities:</w:t>
      </w:r>
    </w:p>
    <w:p w14:paraId="34A59091" w14:textId="1589BE63" w:rsidR="00EF4BD7" w:rsidRPr="00DB3B5A" w:rsidRDefault="00EF4BD7" w:rsidP="00DB3B5A">
      <w:pPr>
        <w:pStyle w:val="ListParagraph"/>
        <w:numPr>
          <w:ilvl w:val="0"/>
          <w:numId w:val="19"/>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SG/PRC will utilize the same activity plans for competitive, integrated employment (CIE) as for PIP, indicated above.</w:t>
      </w:r>
    </w:p>
    <w:p w14:paraId="4EA7DCF2" w14:textId="3BBC1F8C" w:rsidR="00EF4BD7" w:rsidRPr="00DB3B5A" w:rsidRDefault="00EF4BD7" w:rsidP="00DB3B5A">
      <w:pPr>
        <w:pStyle w:val="ListParagraph"/>
        <w:numPr>
          <w:ilvl w:val="0"/>
          <w:numId w:val="19"/>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As appropriate, SCs will list CIE as an IPP goal. </w:t>
      </w:r>
    </w:p>
    <w:p w14:paraId="18D41AB1" w14:textId="33ED9F29" w:rsidR="00EF4BD7" w:rsidRPr="00DB3B5A" w:rsidRDefault="00EF4BD7" w:rsidP="00DB3B5A">
      <w:pPr>
        <w:pStyle w:val="ListParagraph"/>
        <w:numPr>
          <w:ilvl w:val="0"/>
          <w:numId w:val="19"/>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If CIE is identified in IPP goals, the SCs will define the number of hours of CIE as part IPP objectives/outcomes and plans. </w:t>
      </w:r>
    </w:p>
    <w:p w14:paraId="632BF24F" w14:textId="4094BC0F" w:rsidR="009C66A7" w:rsidRDefault="00EF4BD7" w:rsidP="00DB3B5A">
      <w:pPr>
        <w:pStyle w:val="ListParagraph"/>
        <w:numPr>
          <w:ilvl w:val="0"/>
          <w:numId w:val="19"/>
        </w:numPr>
        <w:spacing w:after="120" w:line="240" w:lineRule="auto"/>
        <w:ind w:right="907"/>
        <w:contextualSpacing w:val="0"/>
      </w:pPr>
      <w:r w:rsidRPr="00DB3B5A">
        <w:rPr>
          <w:rFonts w:ascii="Calibri" w:eastAsia="Times New Roman" w:hAnsi="Calibri" w:cs="Calibri"/>
          <w:kern w:val="0"/>
          <w14:ligatures w14:val="none"/>
        </w:rPr>
        <w:t xml:space="preserve">SG/PRC will inform service coordination staff of PIP, CIE and incentive programs through </w:t>
      </w:r>
      <w:proofErr w:type="gramStart"/>
      <w:r w:rsidRPr="00DB3B5A">
        <w:rPr>
          <w:rFonts w:ascii="Calibri" w:eastAsia="Times New Roman" w:hAnsi="Calibri" w:cs="Calibri"/>
          <w:kern w:val="0"/>
          <w14:ligatures w14:val="none"/>
        </w:rPr>
        <w:t>a group</w:t>
      </w:r>
      <w:proofErr w:type="gramEnd"/>
      <w:r w:rsidRPr="00DB3B5A">
        <w:rPr>
          <w:rFonts w:ascii="Calibri" w:eastAsia="Times New Roman" w:hAnsi="Calibri" w:cs="Calibri"/>
          <w:kern w:val="0"/>
          <w14:ligatures w14:val="none"/>
        </w:rPr>
        <w:t xml:space="preserve"> training</w:t>
      </w:r>
    </w:p>
    <w:p w14:paraId="7C8F38D7" w14:textId="77777777" w:rsidR="009C66A7" w:rsidRDefault="009C66A7" w:rsidP="004F572C">
      <w:pPr>
        <w:ind w:left="720" w:right="900"/>
      </w:pPr>
    </w:p>
    <w:p w14:paraId="1C07812B" w14:textId="77777777" w:rsidR="00DE059E" w:rsidRDefault="00DE059E" w:rsidP="004F572C">
      <w:pPr>
        <w:ind w:left="720" w:right="900"/>
      </w:pPr>
    </w:p>
    <w:p w14:paraId="425D4689" w14:textId="73BC0829" w:rsidR="00676151" w:rsidRDefault="00EF4BD7" w:rsidP="00676151">
      <w:pPr>
        <w:ind w:left="720" w:right="900"/>
        <w:rPr>
          <w:sz w:val="28"/>
          <w:szCs w:val="28"/>
        </w:rPr>
      </w:pPr>
      <w:r w:rsidRPr="00D50F7A">
        <w:rPr>
          <w:rFonts w:hint="eastAsia"/>
          <w:b/>
          <w:bCs/>
          <w:sz w:val="28"/>
          <w:szCs w:val="28"/>
        </w:rPr>
        <w:t>Public Policy Measure #</w:t>
      </w:r>
      <w:r>
        <w:rPr>
          <w:b/>
          <w:bCs/>
          <w:sz w:val="28"/>
          <w:szCs w:val="28"/>
        </w:rPr>
        <w:t>17</w:t>
      </w:r>
      <w:r w:rsidRPr="00D50F7A">
        <w:rPr>
          <w:rFonts w:hint="eastAsia"/>
          <w:sz w:val="28"/>
          <w:szCs w:val="28"/>
        </w:rPr>
        <w:t xml:space="preserve">: </w:t>
      </w:r>
      <w:r w:rsidR="00676151" w:rsidRPr="00676151">
        <w:rPr>
          <w:b/>
          <w:bCs/>
          <w:sz w:val="28"/>
          <w:szCs w:val="28"/>
        </w:rPr>
        <w:t>* Total number of $2000, $2500 and $3000 incentive payments made for the fiscal year.</w:t>
      </w:r>
    </w:p>
    <w:tbl>
      <w:tblPr>
        <w:tblStyle w:val="TableGrid"/>
        <w:tblW w:w="0" w:type="auto"/>
        <w:jc w:val="center"/>
        <w:tblLook w:val="04A0" w:firstRow="1" w:lastRow="0" w:firstColumn="1" w:lastColumn="0" w:noHBand="0" w:noVBand="1"/>
      </w:tblPr>
      <w:tblGrid>
        <w:gridCol w:w="2446"/>
        <w:gridCol w:w="1839"/>
        <w:gridCol w:w="1839"/>
        <w:gridCol w:w="1840"/>
      </w:tblGrid>
      <w:tr w:rsidR="00676151" w14:paraId="632EC488" w14:textId="77777777" w:rsidTr="0049420C">
        <w:trPr>
          <w:trHeight w:val="365"/>
          <w:jc w:val="center"/>
        </w:trPr>
        <w:tc>
          <w:tcPr>
            <w:tcW w:w="2446" w:type="dxa"/>
            <w:vMerge w:val="restart"/>
          </w:tcPr>
          <w:p w14:paraId="4575C93A" w14:textId="03ABAA01" w:rsidR="00676151" w:rsidRPr="00676151" w:rsidRDefault="00676151" w:rsidP="00676151">
            <w:pPr>
              <w:rPr>
                <w:rFonts w:ascii="Calibri" w:eastAsia="Times New Roman" w:hAnsi="Calibri" w:cs="Calibri"/>
                <w:b/>
                <w:bCs/>
                <w:color w:val="000000"/>
                <w:kern w:val="0"/>
                <w14:ligatures w14:val="none"/>
              </w:rPr>
            </w:pPr>
            <w:r w:rsidRPr="00676151">
              <w:rPr>
                <w:rFonts w:ascii="Calibri" w:eastAsia="Times New Roman" w:hAnsi="Calibri" w:cs="Calibri"/>
                <w:b/>
                <w:bCs/>
                <w:color w:val="000000"/>
                <w:kern w:val="0"/>
                <w14:ligatures w14:val="none"/>
              </w:rPr>
              <w:t xml:space="preserve">SG/PRC </w:t>
            </w:r>
            <w:r w:rsidRPr="00676151">
              <w:rPr>
                <w:rFonts w:ascii="Calibri" w:eastAsia="Times New Roman" w:hAnsi="Calibri" w:cs="Calibri"/>
                <w:color w:val="000000"/>
                <w:kern w:val="0"/>
                <w14:ligatures w14:val="none"/>
              </w:rPr>
              <w:t>Total number of incentive payments</w:t>
            </w:r>
            <w:r>
              <w:rPr>
                <w:rFonts w:ascii="Calibri" w:eastAsia="Times New Roman" w:hAnsi="Calibri" w:cs="Calibri"/>
                <w:color w:val="000000"/>
                <w:kern w:val="0"/>
                <w14:ligatures w14:val="none"/>
              </w:rPr>
              <w:t xml:space="preserve"> = 63</w:t>
            </w:r>
          </w:p>
        </w:tc>
        <w:tc>
          <w:tcPr>
            <w:tcW w:w="1839" w:type="dxa"/>
          </w:tcPr>
          <w:p w14:paraId="52B58498" w14:textId="53D86EF1"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$2,000</w:t>
            </w:r>
          </w:p>
        </w:tc>
        <w:tc>
          <w:tcPr>
            <w:tcW w:w="1839" w:type="dxa"/>
          </w:tcPr>
          <w:p w14:paraId="18ACA2D9" w14:textId="1A2AD988"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$2,500</w:t>
            </w:r>
          </w:p>
        </w:tc>
        <w:tc>
          <w:tcPr>
            <w:tcW w:w="1840" w:type="dxa"/>
          </w:tcPr>
          <w:p w14:paraId="31F01A54" w14:textId="73546A11"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$3,000</w:t>
            </w:r>
          </w:p>
        </w:tc>
      </w:tr>
      <w:tr w:rsidR="00676151" w14:paraId="03DC527E" w14:textId="77777777" w:rsidTr="0049420C">
        <w:trPr>
          <w:trHeight w:val="193"/>
          <w:jc w:val="center"/>
        </w:trPr>
        <w:tc>
          <w:tcPr>
            <w:tcW w:w="2446" w:type="dxa"/>
            <w:vMerge/>
          </w:tcPr>
          <w:p w14:paraId="14368235" w14:textId="77777777" w:rsidR="00676151" w:rsidRPr="00676151" w:rsidRDefault="00676151" w:rsidP="00676151">
            <w:pPr>
              <w:ind w:right="900"/>
              <w:rPr>
                <w:rFonts w:ascii="Calibri" w:eastAsia="Times New Roman" w:hAnsi="Calibri" w:cs="Calibri"/>
                <w:b/>
                <w:bCs/>
                <w:color w:val="000000"/>
                <w:kern w:val="0"/>
                <w14:ligatures w14:val="none"/>
              </w:rPr>
            </w:pPr>
          </w:p>
        </w:tc>
        <w:tc>
          <w:tcPr>
            <w:tcW w:w="1839" w:type="dxa"/>
          </w:tcPr>
          <w:p w14:paraId="0A2DD4D8" w14:textId="312FB24C"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16</w:t>
            </w:r>
          </w:p>
        </w:tc>
        <w:tc>
          <w:tcPr>
            <w:tcW w:w="1839" w:type="dxa"/>
          </w:tcPr>
          <w:p w14:paraId="1B4B0EAE" w14:textId="2E9A9B2B"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18</w:t>
            </w:r>
          </w:p>
        </w:tc>
        <w:tc>
          <w:tcPr>
            <w:tcW w:w="1840" w:type="dxa"/>
          </w:tcPr>
          <w:p w14:paraId="297EE322" w14:textId="2ABD0497" w:rsidR="00676151" w:rsidRPr="00676151" w:rsidRDefault="00676151" w:rsidP="00676151">
            <w:pPr>
              <w:ind w:right="90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29</w:t>
            </w:r>
          </w:p>
        </w:tc>
      </w:tr>
    </w:tbl>
    <w:p w14:paraId="6C1B039F" w14:textId="77777777" w:rsidR="00EF4BD7" w:rsidRDefault="00EF4BD7" w:rsidP="00EF4BD7">
      <w:pPr>
        <w:ind w:left="720" w:right="900"/>
        <w:rPr>
          <w:rFonts w:ascii="Calibri" w:eastAsia="Times New Roman" w:hAnsi="Calibri" w:cs="Calibri"/>
          <w:kern w:val="0"/>
          <w14:ligatures w14:val="none"/>
        </w:rPr>
      </w:pPr>
    </w:p>
    <w:p w14:paraId="141CBC38" w14:textId="77777777" w:rsidR="00DB3B5A" w:rsidRPr="00DB3B5A" w:rsidRDefault="00EF4BD7" w:rsidP="00DB3B5A">
      <w:pPr>
        <w:spacing w:after="120" w:line="240" w:lineRule="auto"/>
        <w:ind w:right="864" w:firstLine="720"/>
        <w:rPr>
          <w:rFonts w:ascii="Calibri" w:eastAsia="Times New Roman" w:hAnsi="Calibri" w:cs="Calibri"/>
          <w:kern w:val="0"/>
          <w14:ligatures w14:val="none"/>
        </w:rPr>
      </w:pPr>
      <w:r w:rsidRPr="0049420C">
        <w:rPr>
          <w:rFonts w:hint="eastAsia"/>
          <w:b/>
          <w:bCs/>
        </w:rPr>
        <w:t xml:space="preserve">FY </w:t>
      </w:r>
      <w:r w:rsidR="006F6B6B" w:rsidRPr="0049420C">
        <w:rPr>
          <w:rFonts w:hint="eastAsia"/>
          <w:b/>
          <w:bCs/>
        </w:rPr>
        <w:t>25-26</w:t>
      </w:r>
      <w:r w:rsidRPr="0049420C">
        <w:rPr>
          <w:rFonts w:hint="eastAsia"/>
          <w:b/>
          <w:bCs/>
        </w:rPr>
        <w:t xml:space="preserve"> Planned Activities:</w:t>
      </w:r>
    </w:p>
    <w:p w14:paraId="4F34C095" w14:textId="3590EE8F" w:rsidR="002D1DD0" w:rsidRPr="00DB3B5A" w:rsidRDefault="002D1DD0" w:rsidP="00DB3B5A">
      <w:pPr>
        <w:pStyle w:val="ListParagraph"/>
        <w:numPr>
          <w:ilvl w:val="0"/>
          <w:numId w:val="20"/>
        </w:numPr>
        <w:spacing w:after="120" w:line="240" w:lineRule="auto"/>
        <w:ind w:right="864"/>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SG/PRC will discuss the benefits of incentives and how to </w:t>
      </w:r>
      <w:proofErr w:type="gramStart"/>
      <w:r w:rsidRPr="00DB3B5A">
        <w:rPr>
          <w:rFonts w:ascii="Calibri" w:eastAsia="Times New Roman" w:hAnsi="Calibri" w:cs="Calibri"/>
          <w:kern w:val="0"/>
          <w14:ligatures w14:val="none"/>
        </w:rPr>
        <w:t>quality for</w:t>
      </w:r>
      <w:proofErr w:type="gramEnd"/>
      <w:r w:rsidRPr="00DB3B5A">
        <w:rPr>
          <w:rFonts w:ascii="Calibri" w:eastAsia="Times New Roman" w:hAnsi="Calibri" w:cs="Calibri"/>
          <w:kern w:val="0"/>
          <w14:ligatures w14:val="none"/>
        </w:rPr>
        <w:t xml:space="preserve"> incentives during Vendor Advisory Committee (VAC) meetings, VAC employment subcommittee meetings, as part of Technical Assistance Trainings for vendors, and during Work Services meetings.</w:t>
      </w:r>
    </w:p>
    <w:p w14:paraId="35CD03C6" w14:textId="4484650E" w:rsidR="002D1DD0" w:rsidRPr="00DB3B5A" w:rsidRDefault="002D1DD0" w:rsidP="00DB3B5A">
      <w:pPr>
        <w:pStyle w:val="ListParagraph"/>
        <w:numPr>
          <w:ilvl w:val="0"/>
          <w:numId w:val="20"/>
        </w:numPr>
        <w:spacing w:after="120" w:line="240" w:lineRule="auto"/>
        <w:ind w:right="864"/>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Information about the CIE incentives will be posted to the SG/PRC website.</w:t>
      </w:r>
    </w:p>
    <w:p w14:paraId="2C38A37E" w14:textId="2227254F" w:rsidR="009C66A7" w:rsidRDefault="002D1DD0" w:rsidP="00DB3B5A">
      <w:pPr>
        <w:pStyle w:val="ListParagraph"/>
        <w:numPr>
          <w:ilvl w:val="0"/>
          <w:numId w:val="20"/>
        </w:numPr>
        <w:spacing w:after="120" w:line="240" w:lineRule="auto"/>
        <w:ind w:right="864"/>
        <w:contextualSpacing w:val="0"/>
      </w:pPr>
      <w:r w:rsidRPr="00DB3B5A">
        <w:rPr>
          <w:rFonts w:ascii="Calibri" w:eastAsia="Times New Roman" w:hAnsi="Calibri" w:cs="Calibri"/>
          <w:kern w:val="0"/>
          <w14:ligatures w14:val="none"/>
        </w:rPr>
        <w:t>Inform service coordination staff of PIP, CIE and incentive programs.</w:t>
      </w:r>
    </w:p>
    <w:p w14:paraId="4CC999F2" w14:textId="77777777" w:rsidR="009C66A7" w:rsidRDefault="009C66A7" w:rsidP="004F572C">
      <w:pPr>
        <w:ind w:left="720" w:right="900"/>
      </w:pPr>
    </w:p>
    <w:p w14:paraId="6935198B" w14:textId="77777777" w:rsidR="00DE059E" w:rsidRDefault="00DE059E" w:rsidP="002D1DD0">
      <w:pPr>
        <w:ind w:left="720" w:right="900"/>
        <w:rPr>
          <w:b/>
          <w:bCs/>
          <w:sz w:val="28"/>
          <w:szCs w:val="28"/>
        </w:rPr>
      </w:pPr>
    </w:p>
    <w:p w14:paraId="52ABC84D" w14:textId="3521CB0E" w:rsidR="002D1DD0" w:rsidRDefault="002D1DD0" w:rsidP="002D1DD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lastRenderedPageBreak/>
        <w:t>Public Policy Measure #</w:t>
      </w:r>
      <w:r>
        <w:rPr>
          <w:b/>
          <w:bCs/>
          <w:sz w:val="28"/>
          <w:szCs w:val="28"/>
        </w:rPr>
        <w:t>18</w:t>
      </w:r>
      <w:r w:rsidRPr="00D50F7A">
        <w:rPr>
          <w:rFonts w:hint="eastAsia"/>
          <w:sz w:val="28"/>
          <w:szCs w:val="28"/>
        </w:rPr>
        <w:t xml:space="preserve">: </w:t>
      </w:r>
      <w:r w:rsidRPr="002D1DD0">
        <w:rPr>
          <w:rFonts w:ascii="Calibri" w:eastAsia="Times New Roman" w:hAnsi="Calibri" w:cs="Calibri"/>
          <w:b/>
          <w:bCs/>
          <w:color w:val="000000"/>
          <w:kern w:val="0"/>
          <w:sz w:val="28"/>
          <w:szCs w:val="28"/>
          <w14:ligatures w14:val="none"/>
        </w:rPr>
        <w:t>Percentage of adults who reported having competitive integrated employment as a goal in their IPP</w:t>
      </w:r>
      <w:r w:rsidRPr="00381ACA">
        <w:rPr>
          <w:rFonts w:ascii="Calibri" w:eastAsia="Times New Roman" w:hAnsi="Calibri" w:cs="Calibri"/>
          <w:b/>
          <w:bCs/>
          <w:color w:val="000000"/>
          <w:kern w:val="0"/>
          <w:sz w:val="28"/>
          <w:szCs w:val="28"/>
          <w14:ligatures w14:val="none"/>
        </w:rPr>
        <w:t>.</w:t>
      </w:r>
    </w:p>
    <w:p w14:paraId="047B97D9" w14:textId="552E0C10" w:rsidR="002D1DD0" w:rsidRDefault="002D1DD0" w:rsidP="002D1DD0">
      <w:pPr>
        <w:ind w:left="720" w:right="900"/>
        <w:rPr>
          <w:rFonts w:ascii="Calibri" w:eastAsia="Times New Roman" w:hAnsi="Calibri" w:cs="Calibri"/>
          <w:kern w:val="0"/>
          <w14:ligatures w14:val="none"/>
        </w:rPr>
      </w:pPr>
    </w:p>
    <w:p w14:paraId="46047CF7" w14:textId="77777777" w:rsidR="00DB3B5A" w:rsidRPr="00DB3B5A" w:rsidRDefault="002D1DD0" w:rsidP="00DB3B5A">
      <w:pPr>
        <w:pStyle w:val="ListParagraph"/>
        <w:ind w:right="900"/>
        <w:rPr>
          <w:rFonts w:ascii="Calibri" w:eastAsia="Times New Roman" w:hAnsi="Calibri" w:cs="Calibri"/>
          <w:kern w:val="0"/>
          <w14:ligatures w14:val="none"/>
        </w:rPr>
      </w:pPr>
      <w:r w:rsidRPr="0049420C">
        <w:rPr>
          <w:rFonts w:hint="eastAsia"/>
          <w:b/>
          <w:bCs/>
        </w:rPr>
        <w:t xml:space="preserve">FY </w:t>
      </w:r>
      <w:r w:rsidR="006F6B6B" w:rsidRPr="0049420C">
        <w:rPr>
          <w:rFonts w:hint="eastAsia"/>
          <w:b/>
          <w:bCs/>
        </w:rPr>
        <w:t>25-26</w:t>
      </w:r>
      <w:r w:rsidRPr="0049420C">
        <w:rPr>
          <w:rFonts w:hint="eastAsia"/>
          <w:b/>
          <w:bCs/>
        </w:rPr>
        <w:t xml:space="preserve"> Planned Activities</w:t>
      </w:r>
    </w:p>
    <w:p w14:paraId="4578D025" w14:textId="081C7015" w:rsidR="002D1DD0" w:rsidRPr="00DB3B5A" w:rsidRDefault="002D1DD0" w:rsidP="00DB3B5A">
      <w:pPr>
        <w:pStyle w:val="ListParagraph"/>
        <w:numPr>
          <w:ilvl w:val="0"/>
          <w:numId w:val="21"/>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SG/PRC will develop Individual Program Plans (IPPs) based on the Person-Centered Thinking and Person-Centered Planning approach. </w:t>
      </w:r>
    </w:p>
    <w:p w14:paraId="46D5EA1E" w14:textId="53651236" w:rsidR="002D1DD0" w:rsidRPr="00DB3B5A" w:rsidRDefault="002D1DD0" w:rsidP="00DB3B5A">
      <w:pPr>
        <w:pStyle w:val="ListParagraph"/>
        <w:numPr>
          <w:ilvl w:val="0"/>
          <w:numId w:val="21"/>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Service Coordinators (SCs) will discuss integrated employment with adults as a part of the "important to/important for" conversation.</w:t>
      </w:r>
    </w:p>
    <w:p w14:paraId="0DEAD38C" w14:textId="36DE6DEE" w:rsidR="009C66A7" w:rsidRDefault="002D1DD0" w:rsidP="00DB3B5A">
      <w:pPr>
        <w:pStyle w:val="ListParagraph"/>
        <w:numPr>
          <w:ilvl w:val="0"/>
          <w:numId w:val="21"/>
        </w:numPr>
        <w:spacing w:after="120" w:line="240" w:lineRule="auto"/>
        <w:ind w:right="907"/>
        <w:contextualSpacing w:val="0"/>
      </w:pPr>
      <w:r w:rsidRPr="00DB3B5A">
        <w:rPr>
          <w:rFonts w:ascii="Calibri" w:eastAsia="Times New Roman" w:hAnsi="Calibri" w:cs="Calibri"/>
          <w:kern w:val="0"/>
          <w14:ligatures w14:val="none"/>
        </w:rPr>
        <w:t xml:space="preserve">For those adults who report an interest in integrated employment, SCs will incorporate integrated employment as an IPP goal.  </w:t>
      </w:r>
    </w:p>
    <w:p w14:paraId="610AE8FA" w14:textId="588E7E86" w:rsidR="002D1DD0" w:rsidRDefault="002D1DD0" w:rsidP="002D1DD0">
      <w:pPr>
        <w:ind w:left="720" w:right="900"/>
        <w:rPr>
          <w:rFonts w:ascii="Calibri" w:eastAsia="Times New Roman" w:hAnsi="Calibri" w:cs="Calibri"/>
          <w:b/>
          <w:bCs/>
          <w:color w:val="000000"/>
          <w:kern w:val="0"/>
          <w:sz w:val="28"/>
          <w:szCs w:val="28"/>
          <w14:ligatures w14:val="none"/>
        </w:rPr>
      </w:pPr>
      <w:r>
        <w:br/>
      </w:r>
      <w:r w:rsidRPr="002D1DD0">
        <w:rPr>
          <w:b/>
          <w:bCs/>
          <w:sz w:val="28"/>
          <w:szCs w:val="28"/>
        </w:rPr>
        <w:t>MEASURES RELATED TO REDUCING DISPARITIES AND IMPROVING EQUITY IN POS EXPENDITURES</w:t>
      </w:r>
      <w:r>
        <w:rPr>
          <w:b/>
          <w:bCs/>
          <w:sz w:val="28"/>
          <w:szCs w:val="28"/>
        </w:rPr>
        <w:br/>
      </w:r>
      <w:r>
        <w:rPr>
          <w:b/>
          <w:bCs/>
          <w:sz w:val="28"/>
          <w:szCs w:val="28"/>
        </w:rPr>
        <w:br/>
      </w:r>
      <w:r w:rsidRPr="00D50F7A">
        <w:rPr>
          <w:rFonts w:hint="eastAsia"/>
          <w:b/>
          <w:bCs/>
          <w:sz w:val="28"/>
          <w:szCs w:val="28"/>
        </w:rPr>
        <w:t>Public Policy Measure #</w:t>
      </w:r>
      <w:r>
        <w:rPr>
          <w:b/>
          <w:bCs/>
          <w:sz w:val="28"/>
          <w:szCs w:val="28"/>
        </w:rPr>
        <w:t>19</w:t>
      </w:r>
      <w:r w:rsidRPr="00D50F7A">
        <w:rPr>
          <w:rFonts w:hint="eastAsia"/>
          <w:sz w:val="28"/>
          <w:szCs w:val="28"/>
        </w:rPr>
        <w:t xml:space="preserve">: </w:t>
      </w:r>
      <w:r w:rsidRPr="002D1DD0">
        <w:rPr>
          <w:rFonts w:ascii="Calibri" w:eastAsia="Times New Roman" w:hAnsi="Calibri" w:cs="Calibri"/>
          <w:b/>
          <w:bCs/>
          <w:color w:val="000000"/>
          <w:kern w:val="0"/>
          <w:sz w:val="28"/>
          <w:szCs w:val="28"/>
          <w14:ligatures w14:val="none"/>
        </w:rPr>
        <w:t>Indicator showing the relationship between annual authorized services and expenditures by individual's residence type and ethnicity</w:t>
      </w:r>
      <w:r w:rsidRPr="00381ACA">
        <w:rPr>
          <w:rFonts w:ascii="Calibri" w:eastAsia="Times New Roman" w:hAnsi="Calibri" w:cs="Calibri"/>
          <w:b/>
          <w:bCs/>
          <w:color w:val="000000"/>
          <w:kern w:val="0"/>
          <w:sz w:val="28"/>
          <w:szCs w:val="28"/>
          <w14:ligatures w14:val="none"/>
        </w:rPr>
        <w:t>.</w:t>
      </w:r>
    </w:p>
    <w:p w14:paraId="7A98B2BB" w14:textId="3DE7B8C9" w:rsidR="002D1DD0" w:rsidRDefault="002D1DD0" w:rsidP="002D1DD0">
      <w:pPr>
        <w:ind w:left="720" w:right="900"/>
        <w:rPr>
          <w:rFonts w:ascii="Calibri" w:eastAsia="Times New Roman" w:hAnsi="Calibri" w:cs="Calibri"/>
          <w:kern w:val="0"/>
          <w14:ligatures w14:val="none"/>
        </w:rPr>
      </w:pPr>
      <w:r>
        <w:rPr>
          <w:rFonts w:ascii="Calibri" w:eastAsia="Times New Roman" w:hAnsi="Calibri" w:cs="Calibri"/>
          <w:kern w:val="0"/>
          <w14:ligatures w14:val="none"/>
        </w:rPr>
        <w:t xml:space="preserve">For each age group, the variance in the authorizations and expenditures of Purchase of Services (POS) among ethnic/racial groups </w:t>
      </w:r>
      <w:r w:rsidR="00DB3B5A">
        <w:rPr>
          <w:rFonts w:ascii="Calibri" w:eastAsia="Times New Roman" w:hAnsi="Calibri" w:cs="Calibri"/>
          <w:kern w:val="0"/>
          <w14:ligatures w14:val="none"/>
        </w:rPr>
        <w:t>–</w:t>
      </w:r>
      <w:r>
        <w:rPr>
          <w:rFonts w:ascii="Calibri" w:eastAsia="Times New Roman" w:hAnsi="Calibri" w:cs="Calibri"/>
          <w:kern w:val="0"/>
          <w14:ligatures w14:val="none"/>
        </w:rPr>
        <w:t xml:space="preserve"> for individuals living at home with their families -- will be reduced/minimized over previous years.</w:t>
      </w:r>
    </w:p>
    <w:p w14:paraId="17906376" w14:textId="147F3DB7" w:rsidR="002D1DD0" w:rsidRDefault="002D1DD0" w:rsidP="002D1DD0">
      <w:pPr>
        <w:ind w:left="720" w:right="900"/>
        <w:rPr>
          <w:rFonts w:ascii="Calibri" w:eastAsia="Times New Roman" w:hAnsi="Calibri" w:cs="Calibri"/>
          <w:kern w:val="0"/>
          <w14:ligatures w14:val="none"/>
        </w:rPr>
      </w:pPr>
      <w:r>
        <w:rPr>
          <w:rFonts w:ascii="Calibri" w:eastAsia="Times New Roman" w:hAnsi="Calibri" w:cs="Calibri"/>
          <w:kern w:val="0"/>
          <w14:ligatures w14:val="none"/>
        </w:rPr>
        <w:t>See Disparity Report</w:t>
      </w:r>
    </w:p>
    <w:p w14:paraId="05B7634F" w14:textId="77777777" w:rsidR="00DB3B5A" w:rsidRPr="00DB3B5A" w:rsidRDefault="002D1DD0" w:rsidP="00DB3B5A">
      <w:pPr>
        <w:ind w:right="900" w:firstLine="720"/>
        <w:rPr>
          <w:rFonts w:ascii="Calibri" w:eastAsia="Times New Roman" w:hAnsi="Calibri" w:cs="Calibri"/>
          <w:kern w:val="0"/>
          <w14:ligatures w14:val="none"/>
        </w:rPr>
      </w:pPr>
      <w:r w:rsidRPr="0049420C">
        <w:rPr>
          <w:rFonts w:hint="eastAsia"/>
          <w:b/>
          <w:bCs/>
        </w:rPr>
        <w:t xml:space="preserve">FY </w:t>
      </w:r>
      <w:r w:rsidR="006F6B6B" w:rsidRPr="0049420C">
        <w:rPr>
          <w:rFonts w:hint="eastAsia"/>
          <w:b/>
          <w:bCs/>
        </w:rPr>
        <w:t>25-26</w:t>
      </w:r>
      <w:r w:rsidRPr="0049420C">
        <w:rPr>
          <w:rFonts w:hint="eastAsia"/>
          <w:b/>
          <w:bCs/>
        </w:rPr>
        <w:t xml:space="preserve"> Planned Activities:</w:t>
      </w:r>
    </w:p>
    <w:p w14:paraId="359A767C" w14:textId="577384B8"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Recruit and maintain a culturally diverse staff whose ethnicity, language and cultural background reflect that of the collective individuals served by SG/PRC.</w:t>
      </w:r>
    </w:p>
    <w:p w14:paraId="01C035F6" w14:textId="30B9EF28"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Provide information and training for staff and service providers to promote culturally- competent and person-centered service delivery.</w:t>
      </w:r>
    </w:p>
    <w:p w14:paraId="45E2D9B6" w14:textId="6FD7BDD8"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Seek input from our community regarding barriers to access and utilization of services, and ways to overcome these barriers, especially for Hispanic school-aged children and Hispanic adults residing with their families.</w:t>
      </w:r>
    </w:p>
    <w:p w14:paraId="2AC6EF91" w14:textId="1903AA64"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Review annual POS authorization and expenditure data and monitor progress.</w:t>
      </w:r>
    </w:p>
    <w:p w14:paraId="2CE14CFE" w14:textId="7354301F"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Service Coordinators annually review utilization of authorized POS for the individuals assigned to them.</w:t>
      </w:r>
    </w:p>
    <w:p w14:paraId="5A537268" w14:textId="31A65C3B"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Continue seeking DDS funding for successful equity projects and continue implementing the Equity Projects funded by the DDS Disparity Funds Program, to better inform and prepare families to access and utilize regional center services.  </w:t>
      </w:r>
    </w:p>
    <w:p w14:paraId="4E58DA38" w14:textId="5CEAE1D7"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SG/PRC will run a query of NO POS numbers for Family, Transition, and Adult Services Departments to establish a baseline and begin focusing on those individuals that are not accessing or utilizing services and resources. </w:t>
      </w:r>
    </w:p>
    <w:p w14:paraId="41B87966" w14:textId="57632B6A" w:rsidR="002D1DD0" w:rsidRPr="00DB3B5A" w:rsidRDefault="002D1DD0" w:rsidP="00DB3B5A">
      <w:pPr>
        <w:pStyle w:val="ListParagraph"/>
        <w:numPr>
          <w:ilvl w:val="0"/>
          <w:numId w:val="22"/>
        </w:numPr>
        <w:spacing w:after="120" w:line="240" w:lineRule="auto"/>
        <w:ind w:right="907"/>
        <w:contextualSpacing w:val="0"/>
        <w:rPr>
          <w:rFonts w:ascii="Calibri" w:eastAsia="Times New Roman" w:hAnsi="Calibri" w:cs="Calibri"/>
          <w:kern w:val="0"/>
          <w14:ligatures w14:val="none"/>
        </w:rPr>
      </w:pPr>
      <w:r w:rsidRPr="00DB3B5A">
        <w:rPr>
          <w:rFonts w:ascii="Calibri" w:eastAsia="Times New Roman" w:hAnsi="Calibri" w:cs="Calibri"/>
          <w:kern w:val="0"/>
          <w14:ligatures w14:val="none"/>
        </w:rPr>
        <w:t xml:space="preserve">Review </w:t>
      </w:r>
      <w:proofErr w:type="gramStart"/>
      <w:r w:rsidRPr="00DB3B5A">
        <w:rPr>
          <w:rFonts w:ascii="Calibri" w:eastAsia="Times New Roman" w:hAnsi="Calibri" w:cs="Calibri"/>
          <w:kern w:val="0"/>
          <w14:ligatures w14:val="none"/>
        </w:rPr>
        <w:t>annually</w:t>
      </w:r>
      <w:proofErr w:type="gramEnd"/>
      <w:r w:rsidRPr="00DB3B5A">
        <w:rPr>
          <w:rFonts w:ascii="Calibri" w:eastAsia="Times New Roman" w:hAnsi="Calibri" w:cs="Calibri"/>
          <w:kern w:val="0"/>
          <w14:ligatures w14:val="none"/>
        </w:rPr>
        <w:t xml:space="preserve"> progress made on those with most disparity.      </w:t>
      </w:r>
    </w:p>
    <w:p w14:paraId="30A67B04" w14:textId="373A98E7" w:rsidR="009C66A7" w:rsidRPr="00DB3B5A" w:rsidRDefault="002D1DD0" w:rsidP="00DB3B5A">
      <w:pPr>
        <w:pStyle w:val="ListParagraph"/>
        <w:numPr>
          <w:ilvl w:val="0"/>
          <w:numId w:val="22"/>
        </w:numPr>
        <w:spacing w:after="120" w:line="240" w:lineRule="auto"/>
        <w:ind w:right="907"/>
        <w:contextualSpacing w:val="0"/>
        <w:rPr>
          <w:b/>
          <w:bCs/>
        </w:rPr>
      </w:pPr>
      <w:r w:rsidRPr="00DB3B5A">
        <w:rPr>
          <w:rFonts w:ascii="Calibri" w:eastAsia="Times New Roman" w:hAnsi="Calibri" w:cs="Calibri"/>
          <w:kern w:val="0"/>
          <w14:ligatures w14:val="none"/>
        </w:rPr>
        <w:t>In-service training with staff on services available, cultural barriers to accessing services, sharing of resources.</w:t>
      </w:r>
    </w:p>
    <w:p w14:paraId="4C874074" w14:textId="77777777" w:rsidR="009C66A7" w:rsidRDefault="009C66A7" w:rsidP="004F572C">
      <w:pPr>
        <w:ind w:left="720" w:right="900"/>
      </w:pPr>
    </w:p>
    <w:p w14:paraId="4E430385" w14:textId="77777777" w:rsidR="002D1DD0" w:rsidRPr="00DE059E" w:rsidRDefault="002D1DD0" w:rsidP="004F572C">
      <w:pPr>
        <w:ind w:left="720" w:right="900"/>
        <w:rPr>
          <w:sz w:val="28"/>
          <w:szCs w:val="28"/>
        </w:rPr>
      </w:pPr>
    </w:p>
    <w:p w14:paraId="1C31CACF" w14:textId="66F308EA" w:rsidR="002D1DD0" w:rsidRPr="002D1DD0" w:rsidRDefault="002D1DD0" w:rsidP="002D1DD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lastRenderedPageBreak/>
        <w:t>Public Policy Measure #</w:t>
      </w:r>
      <w:r>
        <w:rPr>
          <w:b/>
          <w:bCs/>
          <w:sz w:val="28"/>
          <w:szCs w:val="28"/>
        </w:rPr>
        <w:t>20</w:t>
      </w:r>
      <w:r w:rsidRPr="00D50F7A">
        <w:rPr>
          <w:rFonts w:hint="eastAsia"/>
          <w:sz w:val="28"/>
          <w:szCs w:val="28"/>
        </w:rPr>
        <w:t xml:space="preserve">: </w:t>
      </w:r>
      <w:r w:rsidRPr="002D1DD0">
        <w:rPr>
          <w:rFonts w:ascii="Calibri" w:eastAsia="Times New Roman" w:hAnsi="Calibri" w:cs="Calibri"/>
          <w:b/>
          <w:bCs/>
          <w:color w:val="000000"/>
          <w:kern w:val="0"/>
          <w:sz w:val="28"/>
          <w:szCs w:val="28"/>
          <w14:ligatures w14:val="none"/>
        </w:rPr>
        <w:t>Percent of total annual purchase of service expenditures by individual’s ethnicity and age:</w:t>
      </w:r>
    </w:p>
    <w:p w14:paraId="04734336" w14:textId="73DCC992" w:rsidR="002D1DD0" w:rsidRDefault="002D1DD0" w:rsidP="002D1DD0">
      <w:pPr>
        <w:ind w:left="720" w:right="900"/>
        <w:rPr>
          <w:rFonts w:ascii="Calibri" w:eastAsia="Times New Roman" w:hAnsi="Calibri" w:cs="Calibri"/>
          <w:b/>
          <w:bCs/>
          <w:color w:val="000000"/>
          <w:kern w:val="0"/>
          <w:sz w:val="28"/>
          <w:szCs w:val="28"/>
          <w14:ligatures w14:val="none"/>
        </w:rPr>
      </w:pP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Birth to age two, inclusive.</w:t>
      </w:r>
      <w:r>
        <w:rPr>
          <w:rFonts w:ascii="Calibri" w:eastAsia="Times New Roman" w:hAnsi="Calibri" w:cs="Calibri"/>
          <w:b/>
          <w:bCs/>
          <w:color w:val="000000"/>
          <w:kern w:val="0"/>
          <w:sz w:val="28"/>
          <w:szCs w:val="28"/>
          <w14:ligatures w14:val="none"/>
        </w:rPr>
        <w:br/>
      </w: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Age three to 21, inclusive.</w:t>
      </w:r>
      <w:r>
        <w:rPr>
          <w:rFonts w:ascii="Calibri" w:eastAsia="Times New Roman" w:hAnsi="Calibri" w:cs="Calibri"/>
          <w:b/>
          <w:bCs/>
          <w:color w:val="000000"/>
          <w:kern w:val="0"/>
          <w:sz w:val="28"/>
          <w:szCs w:val="28"/>
          <w14:ligatures w14:val="none"/>
        </w:rPr>
        <w:br/>
      </w: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Twenty-two and older.</w:t>
      </w:r>
    </w:p>
    <w:p w14:paraId="54E625B0" w14:textId="364656C3" w:rsidR="002D1DD0" w:rsidRDefault="002D1DD0" w:rsidP="002D1DD0">
      <w:pPr>
        <w:ind w:left="720" w:right="900"/>
        <w:rPr>
          <w:rFonts w:ascii="Calibri" w:eastAsia="Times New Roman" w:hAnsi="Calibri" w:cs="Calibri"/>
          <w:kern w:val="0"/>
          <w14:ligatures w14:val="none"/>
        </w:rPr>
      </w:pPr>
      <w:r w:rsidRPr="002D1DD0">
        <w:rPr>
          <w:rFonts w:ascii="Calibri" w:eastAsia="Times New Roman" w:hAnsi="Calibri" w:cs="Calibri"/>
          <w:kern w:val="0"/>
          <w14:ligatures w14:val="none"/>
        </w:rPr>
        <w:t>For each age group, the number and percent of individuals receiving NO POS, when comparing ethnic/racial groups for those living at home with their families, will decrease over previous years</w:t>
      </w:r>
      <w:r>
        <w:rPr>
          <w:rFonts w:ascii="Calibri" w:eastAsia="Times New Roman" w:hAnsi="Calibri" w:cs="Calibri"/>
          <w:kern w:val="0"/>
          <w14:ligatures w14:val="none"/>
        </w:rPr>
        <w:t>.</w:t>
      </w:r>
    </w:p>
    <w:p w14:paraId="1C40BE2F" w14:textId="77777777" w:rsidR="002D1DD0" w:rsidRDefault="002D1DD0" w:rsidP="002D1DD0">
      <w:pPr>
        <w:ind w:left="720" w:right="900"/>
        <w:rPr>
          <w:rFonts w:ascii="Calibri" w:eastAsia="Times New Roman" w:hAnsi="Calibri" w:cs="Calibri"/>
          <w:kern w:val="0"/>
          <w14:ligatures w14:val="none"/>
        </w:rPr>
      </w:pPr>
      <w:r>
        <w:rPr>
          <w:rFonts w:ascii="Calibri" w:eastAsia="Times New Roman" w:hAnsi="Calibri" w:cs="Calibri"/>
          <w:kern w:val="0"/>
          <w14:ligatures w14:val="none"/>
        </w:rPr>
        <w:t>See Disparity Report</w:t>
      </w:r>
    </w:p>
    <w:p w14:paraId="64F8F40A" w14:textId="3370981B" w:rsidR="002D1DD0" w:rsidRPr="002D1DD0" w:rsidRDefault="002D1DD0" w:rsidP="002D1DD0">
      <w:pPr>
        <w:ind w:left="720" w:right="900"/>
        <w:rPr>
          <w:rFonts w:ascii="Calibri" w:eastAsia="Times New Roman" w:hAnsi="Calibri" w:cs="Calibri"/>
          <w:kern w:val="0"/>
          <w14:ligatures w14:val="none"/>
        </w:rPr>
      </w:pPr>
      <w:r w:rsidRPr="00D50F7A">
        <w:rPr>
          <w:rFonts w:hint="eastAsia"/>
          <w:b/>
          <w:bCs/>
        </w:rPr>
        <w:t xml:space="preserve">FY </w:t>
      </w:r>
      <w:r w:rsidR="006F6B6B">
        <w:rPr>
          <w:rFonts w:hint="eastAsia"/>
          <w:b/>
          <w:bCs/>
        </w:rPr>
        <w:t>25-26</w:t>
      </w:r>
      <w:r w:rsidRPr="00D50F7A">
        <w:rPr>
          <w:rFonts w:hint="eastAsia"/>
          <w:b/>
          <w:bCs/>
        </w:rPr>
        <w:t xml:space="preserve"> Planned Activities:</w:t>
      </w:r>
      <w:r>
        <w:rPr>
          <w:rFonts w:ascii="Calibri" w:eastAsia="Times New Roman" w:hAnsi="Calibri" w:cs="Calibri"/>
          <w:kern w:val="0"/>
          <w14:ligatures w14:val="none"/>
        </w:rPr>
        <w:br/>
      </w:r>
      <w:r w:rsidRPr="002D1DD0">
        <w:rPr>
          <w:rFonts w:ascii="Calibri" w:eastAsia="Times New Roman" w:hAnsi="Calibri" w:cs="Calibri"/>
          <w:kern w:val="0"/>
          <w14:ligatures w14:val="none"/>
        </w:rPr>
        <w:t>Plans same as above in Measure #19.</w:t>
      </w:r>
    </w:p>
    <w:p w14:paraId="330C7B44" w14:textId="77777777" w:rsidR="002D1DD0" w:rsidRPr="002D1DD0" w:rsidRDefault="002D1DD0" w:rsidP="002D1DD0">
      <w:pPr>
        <w:ind w:left="720" w:right="900"/>
        <w:rPr>
          <w:rFonts w:ascii="Calibri" w:eastAsia="Times New Roman" w:hAnsi="Calibri" w:cs="Calibri"/>
          <w:kern w:val="0"/>
          <w14:ligatures w14:val="none"/>
        </w:rPr>
      </w:pPr>
      <w:r w:rsidRPr="002D1DD0">
        <w:rPr>
          <w:rFonts w:ascii="Calibri" w:eastAsia="Times New Roman" w:hAnsi="Calibri" w:cs="Calibri"/>
          <w:kern w:val="0"/>
          <w14:ligatures w14:val="none"/>
        </w:rPr>
        <w:t>Also run periodic reports of POS to track progress and identify trends.</w:t>
      </w:r>
    </w:p>
    <w:p w14:paraId="47ADB6EF" w14:textId="6A6A8B46" w:rsidR="002D1DD0" w:rsidRDefault="002D1DD0" w:rsidP="002D1DD0">
      <w:pPr>
        <w:ind w:left="720" w:right="900"/>
      </w:pPr>
      <w:r w:rsidRPr="002D1DD0">
        <w:rPr>
          <w:rFonts w:ascii="Calibri" w:eastAsia="Times New Roman" w:hAnsi="Calibri" w:cs="Calibri"/>
          <w:kern w:val="0"/>
          <w14:ligatures w14:val="none"/>
        </w:rPr>
        <w:t>For children in Early Intervention who show no POS, clearly identify those children that are being serviced under their medical insurance plan.</w:t>
      </w:r>
    </w:p>
    <w:p w14:paraId="257A7A2A" w14:textId="77777777" w:rsidR="009C66A7" w:rsidRDefault="009C66A7" w:rsidP="004F572C">
      <w:pPr>
        <w:ind w:left="720" w:right="900"/>
      </w:pPr>
    </w:p>
    <w:p w14:paraId="57E6CE30" w14:textId="77777777" w:rsidR="002D1DD0" w:rsidRDefault="002D1DD0" w:rsidP="004F572C">
      <w:pPr>
        <w:ind w:left="720" w:right="900"/>
      </w:pPr>
    </w:p>
    <w:p w14:paraId="73D0968C" w14:textId="0333B328" w:rsidR="002D1DD0" w:rsidRPr="002D1DD0" w:rsidRDefault="002D1DD0" w:rsidP="002D1DD0">
      <w:pPr>
        <w:ind w:left="720" w:right="900"/>
        <w:rPr>
          <w:rFonts w:ascii="Calibri" w:eastAsia="Times New Roman" w:hAnsi="Calibri" w:cs="Calibri"/>
          <w:b/>
          <w:bCs/>
          <w:color w:val="000000"/>
          <w:kern w:val="0"/>
          <w:sz w:val="28"/>
          <w:szCs w:val="28"/>
          <w14:ligatures w14:val="none"/>
        </w:rPr>
      </w:pPr>
      <w:r w:rsidRPr="00D50F7A">
        <w:rPr>
          <w:rFonts w:hint="eastAsia"/>
          <w:b/>
          <w:bCs/>
          <w:sz w:val="28"/>
          <w:szCs w:val="28"/>
        </w:rPr>
        <w:t>Public Policy Measure #</w:t>
      </w:r>
      <w:r>
        <w:rPr>
          <w:b/>
          <w:bCs/>
          <w:sz w:val="28"/>
          <w:szCs w:val="28"/>
        </w:rPr>
        <w:t>21</w:t>
      </w:r>
      <w:r w:rsidRPr="00D50F7A">
        <w:rPr>
          <w:rFonts w:hint="eastAsia"/>
          <w:sz w:val="28"/>
          <w:szCs w:val="28"/>
        </w:rPr>
        <w:t xml:space="preserve">: </w:t>
      </w:r>
      <w:r w:rsidRPr="002D1DD0">
        <w:rPr>
          <w:rFonts w:ascii="Calibri" w:eastAsia="Times New Roman" w:hAnsi="Calibri" w:cs="Calibri"/>
          <w:b/>
          <w:bCs/>
          <w:color w:val="000000"/>
          <w:kern w:val="0"/>
          <w:sz w:val="28"/>
          <w:szCs w:val="28"/>
          <w14:ligatures w14:val="none"/>
        </w:rPr>
        <w:t>Number and percent of individuals receiving only case management services by age and ethnicity:</w:t>
      </w:r>
    </w:p>
    <w:p w14:paraId="242C7D09" w14:textId="716CBEB3" w:rsidR="002D1DD0" w:rsidRDefault="002D1DD0" w:rsidP="002D1DD0">
      <w:pPr>
        <w:ind w:left="720" w:right="900"/>
        <w:rPr>
          <w:rFonts w:ascii="Calibri" w:eastAsia="Times New Roman" w:hAnsi="Calibri" w:cs="Calibri"/>
          <w:b/>
          <w:bCs/>
          <w:color w:val="000000"/>
          <w:kern w:val="0"/>
          <w:sz w:val="28"/>
          <w:szCs w:val="28"/>
          <w14:ligatures w14:val="none"/>
        </w:rPr>
      </w:pP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Birth to age two, inclusive.</w:t>
      </w:r>
      <w:r>
        <w:rPr>
          <w:rFonts w:ascii="Calibri" w:eastAsia="Times New Roman" w:hAnsi="Calibri" w:cs="Calibri"/>
          <w:b/>
          <w:bCs/>
          <w:color w:val="000000"/>
          <w:kern w:val="0"/>
          <w:sz w:val="28"/>
          <w:szCs w:val="28"/>
          <w14:ligatures w14:val="none"/>
        </w:rPr>
        <w:br/>
      </w: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Age three to 21, inclusive.</w:t>
      </w:r>
      <w:r>
        <w:rPr>
          <w:rFonts w:ascii="Calibri" w:eastAsia="Times New Roman" w:hAnsi="Calibri" w:cs="Calibri"/>
          <w:b/>
          <w:bCs/>
          <w:color w:val="000000"/>
          <w:kern w:val="0"/>
          <w:sz w:val="28"/>
          <w:szCs w:val="28"/>
          <w14:ligatures w14:val="none"/>
        </w:rPr>
        <w:br/>
      </w:r>
      <w:r w:rsidRPr="002D1DD0">
        <w:rPr>
          <w:rFonts w:ascii="Calibri" w:eastAsia="Times New Roman" w:hAnsi="Calibri" w:cs="Calibri"/>
          <w:b/>
          <w:bCs/>
          <w:color w:val="000000"/>
          <w:kern w:val="0"/>
          <w:sz w:val="28"/>
          <w:szCs w:val="28"/>
          <w14:ligatures w14:val="none"/>
        </w:rPr>
        <w:t>•</w:t>
      </w:r>
      <w:r w:rsidRPr="002D1DD0">
        <w:rPr>
          <w:rFonts w:ascii="Calibri" w:eastAsia="Times New Roman" w:hAnsi="Calibri" w:cs="Calibri"/>
          <w:b/>
          <w:bCs/>
          <w:color w:val="000000"/>
          <w:kern w:val="0"/>
          <w:sz w:val="28"/>
          <w:szCs w:val="28"/>
          <w14:ligatures w14:val="none"/>
        </w:rPr>
        <w:tab/>
        <w:t>Twenty-two and older.</w:t>
      </w:r>
    </w:p>
    <w:p w14:paraId="59C585A1" w14:textId="2B30FF05" w:rsidR="002D1DD0" w:rsidRDefault="007E117C" w:rsidP="002D1DD0">
      <w:pPr>
        <w:ind w:left="720" w:right="900"/>
        <w:rPr>
          <w:rFonts w:ascii="Calibri" w:eastAsia="Times New Roman" w:hAnsi="Calibri" w:cs="Calibri"/>
          <w:kern w:val="0"/>
          <w14:ligatures w14:val="none"/>
        </w:rPr>
      </w:pPr>
      <w:r w:rsidRPr="007E117C">
        <w:rPr>
          <w:rFonts w:ascii="Calibri" w:eastAsia="Times New Roman" w:hAnsi="Calibri" w:cs="Calibri"/>
          <w:kern w:val="0"/>
          <w14:ligatures w14:val="none"/>
        </w:rPr>
        <w:t>For each age group, the number and percent of individuals receiving NO POS, when comparing ethnic/racial groups for those living at home with their families, will decrease over previous years</w:t>
      </w:r>
      <w:r w:rsidR="002D1DD0">
        <w:rPr>
          <w:rFonts w:ascii="Calibri" w:eastAsia="Times New Roman" w:hAnsi="Calibri" w:cs="Calibri"/>
          <w:kern w:val="0"/>
          <w14:ligatures w14:val="none"/>
        </w:rPr>
        <w:t>.</w:t>
      </w:r>
    </w:p>
    <w:p w14:paraId="09A456A5" w14:textId="77777777" w:rsidR="002D1DD0" w:rsidRDefault="002D1DD0" w:rsidP="002D1DD0">
      <w:pPr>
        <w:ind w:left="720" w:right="900"/>
        <w:rPr>
          <w:rFonts w:ascii="Calibri" w:eastAsia="Times New Roman" w:hAnsi="Calibri" w:cs="Calibri"/>
          <w:kern w:val="0"/>
          <w14:ligatures w14:val="none"/>
        </w:rPr>
      </w:pPr>
      <w:r>
        <w:rPr>
          <w:rFonts w:ascii="Calibri" w:eastAsia="Times New Roman" w:hAnsi="Calibri" w:cs="Calibri"/>
          <w:kern w:val="0"/>
          <w14:ligatures w14:val="none"/>
        </w:rPr>
        <w:t>See Disparity Report</w:t>
      </w:r>
    </w:p>
    <w:p w14:paraId="009CB3AA" w14:textId="5BAFF474" w:rsidR="002D1DD0" w:rsidRPr="002D1DD0" w:rsidRDefault="002D1DD0" w:rsidP="002D1DD0">
      <w:pPr>
        <w:ind w:left="720" w:right="900"/>
        <w:rPr>
          <w:rFonts w:ascii="Calibri" w:eastAsia="Times New Roman" w:hAnsi="Calibri" w:cs="Calibri"/>
          <w:kern w:val="0"/>
          <w14:ligatures w14:val="none"/>
        </w:rPr>
      </w:pPr>
      <w:r w:rsidRPr="00D50F7A">
        <w:rPr>
          <w:rFonts w:hint="eastAsia"/>
          <w:b/>
          <w:bCs/>
        </w:rPr>
        <w:t xml:space="preserve">FY </w:t>
      </w:r>
      <w:r w:rsidR="006F6B6B">
        <w:rPr>
          <w:rFonts w:hint="eastAsia"/>
          <w:b/>
          <w:bCs/>
        </w:rPr>
        <w:t>25-26</w:t>
      </w:r>
      <w:r w:rsidRPr="00D50F7A">
        <w:rPr>
          <w:rFonts w:hint="eastAsia"/>
          <w:b/>
          <w:bCs/>
        </w:rPr>
        <w:t xml:space="preserve"> Planned Activities:</w:t>
      </w:r>
      <w:r>
        <w:rPr>
          <w:rFonts w:ascii="Calibri" w:eastAsia="Times New Roman" w:hAnsi="Calibri" w:cs="Calibri"/>
          <w:kern w:val="0"/>
          <w14:ligatures w14:val="none"/>
        </w:rPr>
        <w:br/>
      </w:r>
      <w:r w:rsidRPr="002D1DD0">
        <w:rPr>
          <w:rFonts w:ascii="Calibri" w:eastAsia="Times New Roman" w:hAnsi="Calibri" w:cs="Calibri"/>
          <w:kern w:val="0"/>
          <w14:ligatures w14:val="none"/>
        </w:rPr>
        <w:t>Plans same as above in Measure #19.</w:t>
      </w:r>
    </w:p>
    <w:p w14:paraId="16A52B52" w14:textId="77777777" w:rsidR="002D1DD0" w:rsidRPr="002D1DD0" w:rsidRDefault="002D1DD0" w:rsidP="002D1DD0">
      <w:pPr>
        <w:ind w:left="720" w:right="900"/>
        <w:rPr>
          <w:rFonts w:ascii="Calibri" w:eastAsia="Times New Roman" w:hAnsi="Calibri" w:cs="Calibri"/>
          <w:kern w:val="0"/>
          <w14:ligatures w14:val="none"/>
        </w:rPr>
      </w:pPr>
      <w:r w:rsidRPr="002D1DD0">
        <w:rPr>
          <w:rFonts w:ascii="Calibri" w:eastAsia="Times New Roman" w:hAnsi="Calibri" w:cs="Calibri"/>
          <w:kern w:val="0"/>
          <w14:ligatures w14:val="none"/>
        </w:rPr>
        <w:t>Also run periodic reports of POS to track progress and identify trends.</w:t>
      </w:r>
    </w:p>
    <w:p w14:paraId="0BBD2F69" w14:textId="597BA2DC" w:rsidR="002D1DD0" w:rsidRDefault="002D1DD0" w:rsidP="002D1DD0">
      <w:pPr>
        <w:ind w:left="720" w:right="900"/>
      </w:pPr>
      <w:r w:rsidRPr="002D1DD0">
        <w:rPr>
          <w:rFonts w:ascii="Calibri" w:eastAsia="Times New Roman" w:hAnsi="Calibri" w:cs="Calibri"/>
          <w:kern w:val="0"/>
          <w14:ligatures w14:val="none"/>
        </w:rPr>
        <w:t>For children in Early Intervention who show no POS, clearly identify those children that are being serviced under their medical insurance plan.</w:t>
      </w:r>
    </w:p>
    <w:p w14:paraId="23F8F736" w14:textId="77777777" w:rsidR="009C66A7" w:rsidRDefault="009C66A7" w:rsidP="004F572C">
      <w:pPr>
        <w:ind w:left="720" w:right="900"/>
      </w:pPr>
    </w:p>
    <w:p w14:paraId="5E0DD2F5" w14:textId="77777777" w:rsidR="009C66A7" w:rsidRDefault="009C66A7" w:rsidP="004F572C">
      <w:pPr>
        <w:ind w:left="720" w:right="900"/>
      </w:pPr>
    </w:p>
    <w:p w14:paraId="41859A5D" w14:textId="77777777" w:rsidR="009C66A7" w:rsidRDefault="009C66A7" w:rsidP="004F572C">
      <w:pPr>
        <w:ind w:left="720" w:right="900"/>
      </w:pPr>
    </w:p>
    <w:p w14:paraId="661A5425" w14:textId="77777777" w:rsidR="009C66A7" w:rsidRDefault="009C66A7" w:rsidP="004F572C">
      <w:pPr>
        <w:ind w:left="720" w:right="900"/>
      </w:pPr>
    </w:p>
    <w:p w14:paraId="4C248DD9" w14:textId="14A9DEFD" w:rsidR="00DE059E" w:rsidRDefault="00DE059E">
      <w:r>
        <w:br w:type="page"/>
      </w:r>
    </w:p>
    <w:p w14:paraId="53DC4B8D" w14:textId="77777777" w:rsidR="00404132" w:rsidRDefault="00404132"/>
    <w:tbl>
      <w:tblPr>
        <w:tblW w:w="11520" w:type="dxa"/>
        <w:tblLayout w:type="fixed"/>
        <w:tblLook w:val="04A0" w:firstRow="1" w:lastRow="0" w:firstColumn="1" w:lastColumn="0" w:noHBand="0" w:noVBand="1"/>
      </w:tblPr>
      <w:tblGrid>
        <w:gridCol w:w="439"/>
        <w:gridCol w:w="4601"/>
        <w:gridCol w:w="953"/>
        <w:gridCol w:w="1027"/>
        <w:gridCol w:w="4500"/>
      </w:tblGrid>
      <w:tr w:rsidR="00404132" w:rsidRPr="00A93F91" w14:paraId="7D72C360" w14:textId="77777777" w:rsidTr="00215F22">
        <w:trPr>
          <w:trHeight w:val="578"/>
        </w:trPr>
        <w:tc>
          <w:tcPr>
            <w:tcW w:w="11520" w:type="dxa"/>
            <w:gridSpan w:val="5"/>
            <w:tcBorders>
              <w:top w:val="single" w:sz="4" w:space="0" w:color="auto"/>
              <w:left w:val="nil"/>
              <w:bottom w:val="nil"/>
              <w:right w:val="nil"/>
            </w:tcBorders>
            <w:shd w:val="clear" w:color="auto" w:fill="auto"/>
            <w:noWrap/>
            <w:vAlign w:val="center"/>
            <w:hideMark/>
          </w:tcPr>
          <w:p w14:paraId="6F788427" w14:textId="071A80D6" w:rsidR="00404132" w:rsidRPr="00A93F91" w:rsidRDefault="00404132" w:rsidP="00215F22">
            <w:pPr>
              <w:spacing w:after="0" w:line="240" w:lineRule="auto"/>
              <w:jc w:val="center"/>
              <w:rPr>
                <w:rFonts w:ascii="Calibri" w:eastAsia="Times New Roman" w:hAnsi="Calibri" w:cs="Calibri"/>
                <w:b/>
                <w:bCs/>
                <w:kern w:val="0"/>
                <w:sz w:val="28"/>
                <w:szCs w:val="28"/>
                <w14:ligatures w14:val="none"/>
              </w:rPr>
            </w:pPr>
            <w:r>
              <w:br w:type="page"/>
            </w:r>
            <w:r w:rsidRPr="00A93F91">
              <w:rPr>
                <w:rFonts w:ascii="Calibri" w:eastAsia="Times New Roman" w:hAnsi="Calibri" w:cs="Calibri"/>
                <w:b/>
                <w:bCs/>
                <w:kern w:val="0"/>
                <w:sz w:val="28"/>
                <w:szCs w:val="28"/>
                <w14:ligatures w14:val="none"/>
              </w:rPr>
              <w:t>COMPLIANCE MEASURES</w:t>
            </w:r>
            <w:r w:rsidR="00055BE7">
              <w:rPr>
                <w:rFonts w:ascii="Calibri" w:eastAsia="Times New Roman" w:hAnsi="Calibri" w:cs="Calibri"/>
                <w:b/>
                <w:bCs/>
                <w:kern w:val="0"/>
                <w:sz w:val="28"/>
                <w:szCs w:val="28"/>
                <w14:ligatures w14:val="none"/>
              </w:rPr>
              <w:t>*</w:t>
            </w:r>
          </w:p>
        </w:tc>
      </w:tr>
      <w:tr w:rsidR="00404132" w:rsidRPr="00A93F91" w14:paraId="30BE3544" w14:textId="77777777" w:rsidTr="00215F22">
        <w:trPr>
          <w:trHeight w:val="638"/>
        </w:trPr>
        <w:tc>
          <w:tcPr>
            <w:tcW w:w="439"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14:paraId="36BE39C7" w14:textId="77777777" w:rsidR="00404132" w:rsidRPr="00A93F91" w:rsidRDefault="00404132" w:rsidP="00215F2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w:t>
            </w:r>
          </w:p>
        </w:tc>
        <w:tc>
          <w:tcPr>
            <w:tcW w:w="4601" w:type="dxa"/>
            <w:tcBorders>
              <w:top w:val="single" w:sz="4" w:space="0" w:color="auto"/>
              <w:left w:val="nil"/>
              <w:bottom w:val="single" w:sz="4" w:space="0" w:color="auto"/>
              <w:right w:val="single" w:sz="4" w:space="0" w:color="auto"/>
            </w:tcBorders>
            <w:shd w:val="clear" w:color="000000" w:fill="DDDDDD"/>
            <w:noWrap/>
            <w:vAlign w:val="center"/>
            <w:hideMark/>
          </w:tcPr>
          <w:p w14:paraId="3ABB6388" w14:textId="77777777" w:rsidR="00404132" w:rsidRPr="00A93F91" w:rsidRDefault="00404132" w:rsidP="00215F2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Compliance Measures</w:t>
            </w:r>
          </w:p>
        </w:tc>
        <w:tc>
          <w:tcPr>
            <w:tcW w:w="953" w:type="dxa"/>
            <w:tcBorders>
              <w:top w:val="single" w:sz="4" w:space="0" w:color="auto"/>
              <w:left w:val="nil"/>
              <w:bottom w:val="single" w:sz="4" w:space="0" w:color="auto"/>
              <w:right w:val="single" w:sz="4" w:space="0" w:color="auto"/>
            </w:tcBorders>
            <w:shd w:val="clear" w:color="000000" w:fill="DDDDDD"/>
            <w:vAlign w:val="center"/>
            <w:hideMark/>
          </w:tcPr>
          <w:p w14:paraId="41E622E3" w14:textId="77777777" w:rsidR="00404132" w:rsidRPr="00A93F91" w:rsidRDefault="00404132" w:rsidP="00215F2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 xml:space="preserve">Last </w:t>
            </w:r>
            <w:r w:rsidRPr="00A93F91">
              <w:rPr>
                <w:rFonts w:ascii="Calibri" w:eastAsia="Times New Roman" w:hAnsi="Calibri" w:cs="Calibri"/>
                <w:b/>
                <w:bCs/>
                <w:color w:val="000000"/>
                <w:kern w:val="0"/>
                <w14:ligatures w14:val="none"/>
              </w:rPr>
              <w:br/>
              <w:t>Period</w:t>
            </w:r>
          </w:p>
        </w:tc>
        <w:tc>
          <w:tcPr>
            <w:tcW w:w="1027" w:type="dxa"/>
            <w:tcBorders>
              <w:top w:val="single" w:sz="4" w:space="0" w:color="auto"/>
              <w:left w:val="nil"/>
              <w:bottom w:val="single" w:sz="4" w:space="0" w:color="auto"/>
              <w:right w:val="single" w:sz="4" w:space="0" w:color="auto"/>
            </w:tcBorders>
            <w:shd w:val="clear" w:color="000000" w:fill="DDDDDD"/>
            <w:vAlign w:val="center"/>
            <w:hideMark/>
          </w:tcPr>
          <w:p w14:paraId="34D52712" w14:textId="77777777" w:rsidR="00404132" w:rsidRPr="00A93F91" w:rsidRDefault="00404132" w:rsidP="00215F2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 xml:space="preserve">Current </w:t>
            </w:r>
            <w:r w:rsidRPr="00A93F91">
              <w:rPr>
                <w:rFonts w:ascii="Calibri" w:eastAsia="Times New Roman" w:hAnsi="Calibri" w:cs="Calibri"/>
                <w:b/>
                <w:bCs/>
                <w:color w:val="000000"/>
                <w:kern w:val="0"/>
                <w14:ligatures w14:val="none"/>
              </w:rPr>
              <w:br/>
              <w:t>Period</w:t>
            </w:r>
          </w:p>
        </w:tc>
        <w:tc>
          <w:tcPr>
            <w:tcW w:w="4500" w:type="dxa"/>
            <w:tcBorders>
              <w:top w:val="single" w:sz="4" w:space="0" w:color="auto"/>
              <w:left w:val="nil"/>
              <w:bottom w:val="single" w:sz="4" w:space="0" w:color="auto"/>
              <w:right w:val="single" w:sz="4" w:space="0" w:color="auto"/>
            </w:tcBorders>
            <w:shd w:val="clear" w:color="000000" w:fill="DDDDDD"/>
            <w:noWrap/>
            <w:vAlign w:val="center"/>
            <w:hideMark/>
          </w:tcPr>
          <w:p w14:paraId="7048B7C0" w14:textId="77777777" w:rsidR="00404132" w:rsidRPr="00A93F91" w:rsidRDefault="00404132" w:rsidP="00215F22">
            <w:pPr>
              <w:spacing w:after="0" w:line="240" w:lineRule="auto"/>
              <w:jc w:val="center"/>
              <w:rPr>
                <w:rFonts w:ascii="Calibri" w:eastAsia="Times New Roman" w:hAnsi="Calibri" w:cs="Calibri"/>
                <w:b/>
                <w:bCs/>
                <w:color w:val="000000"/>
                <w:kern w:val="0"/>
                <w14:ligatures w14:val="none"/>
              </w:rPr>
            </w:pPr>
            <w:r w:rsidRPr="00A93F91">
              <w:rPr>
                <w:rFonts w:ascii="Calibri" w:eastAsia="Times New Roman" w:hAnsi="Calibri" w:cs="Calibri"/>
                <w:b/>
                <w:bCs/>
                <w:color w:val="000000"/>
                <w:kern w:val="0"/>
                <w14:ligatures w14:val="none"/>
              </w:rPr>
              <w:t>Planned Activities</w:t>
            </w:r>
          </w:p>
        </w:tc>
      </w:tr>
      <w:tr w:rsidR="00404132" w:rsidRPr="00A93F91" w14:paraId="79B2CAE2" w14:textId="77777777" w:rsidTr="00215F22">
        <w:trPr>
          <w:trHeight w:val="6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C0E3691" w14:textId="77777777" w:rsidR="00404132" w:rsidRPr="00A93F91" w:rsidRDefault="00404132" w:rsidP="00215F22">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1</w:t>
            </w:r>
          </w:p>
        </w:tc>
        <w:tc>
          <w:tcPr>
            <w:tcW w:w="4601" w:type="dxa"/>
            <w:tcBorders>
              <w:top w:val="nil"/>
              <w:left w:val="nil"/>
              <w:bottom w:val="nil"/>
              <w:right w:val="nil"/>
            </w:tcBorders>
            <w:shd w:val="clear" w:color="auto" w:fill="auto"/>
            <w:vAlign w:val="center"/>
            <w:hideMark/>
          </w:tcPr>
          <w:p w14:paraId="18500962" w14:textId="77777777" w:rsidR="00404132" w:rsidRPr="00A93F91" w:rsidRDefault="00404132" w:rsidP="00215F22">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Unqualified independent audit with no material finding(s).</w:t>
            </w:r>
          </w:p>
        </w:tc>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184AAA0" w14:textId="77777777" w:rsidR="00404132" w:rsidRPr="00A93F91" w:rsidRDefault="00404132" w:rsidP="00215F22">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1027" w:type="dxa"/>
            <w:tcBorders>
              <w:top w:val="nil"/>
              <w:left w:val="nil"/>
              <w:bottom w:val="single" w:sz="4" w:space="0" w:color="auto"/>
              <w:right w:val="single" w:sz="4" w:space="0" w:color="auto"/>
            </w:tcBorders>
            <w:shd w:val="clear" w:color="auto" w:fill="auto"/>
            <w:noWrap/>
            <w:vAlign w:val="center"/>
            <w:hideMark/>
          </w:tcPr>
          <w:p w14:paraId="6992948A" w14:textId="3AA9E50A" w:rsidR="00DE059E" w:rsidRPr="00A93F91" w:rsidRDefault="00404132"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r w:rsidR="00DE059E">
              <w:rPr>
                <w:rFonts w:eastAsia="Times New Roman" w:cstheme="minorHAnsi"/>
                <w:kern w:val="0"/>
                <w:sz w:val="20"/>
                <w:szCs w:val="20"/>
                <w14:ligatures w14:val="none"/>
              </w:rPr>
              <w:t>Yes</w:t>
            </w:r>
          </w:p>
        </w:tc>
        <w:tc>
          <w:tcPr>
            <w:tcW w:w="4500" w:type="dxa"/>
            <w:tcBorders>
              <w:top w:val="nil"/>
              <w:left w:val="nil"/>
              <w:bottom w:val="single" w:sz="4" w:space="0" w:color="auto"/>
              <w:right w:val="single" w:sz="4" w:space="0" w:color="auto"/>
            </w:tcBorders>
            <w:shd w:val="clear" w:color="auto" w:fill="auto"/>
            <w:noWrap/>
            <w:vAlign w:val="center"/>
            <w:hideMark/>
          </w:tcPr>
          <w:p w14:paraId="375958DC" w14:textId="77777777" w:rsidR="00404132" w:rsidRPr="00A93F91" w:rsidRDefault="00404132" w:rsidP="00215F22">
            <w:pPr>
              <w:spacing w:after="0" w:line="240" w:lineRule="auto"/>
              <w:jc w:val="both"/>
              <w:rPr>
                <w:rFonts w:eastAsia="Times New Roman" w:cstheme="minorHAnsi"/>
                <w:kern w:val="0"/>
                <w14:ligatures w14:val="none"/>
              </w:rPr>
            </w:pPr>
            <w:r w:rsidRPr="00A93F91">
              <w:rPr>
                <w:rFonts w:eastAsia="Times New Roman" w:cstheme="minorHAnsi"/>
                <w:kern w:val="0"/>
                <w14:ligatures w14:val="none"/>
              </w:rPr>
              <w:t> </w:t>
            </w:r>
          </w:p>
        </w:tc>
      </w:tr>
      <w:tr w:rsidR="00DE059E" w:rsidRPr="00A93F91" w14:paraId="455E45F9" w14:textId="77777777" w:rsidTr="00215F22">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B1E2D92"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2</w:t>
            </w:r>
          </w:p>
        </w:tc>
        <w:tc>
          <w:tcPr>
            <w:tcW w:w="4601" w:type="dxa"/>
            <w:tcBorders>
              <w:top w:val="single" w:sz="4" w:space="0" w:color="auto"/>
              <w:left w:val="nil"/>
              <w:bottom w:val="single" w:sz="4" w:space="0" w:color="auto"/>
              <w:right w:val="single" w:sz="4" w:space="0" w:color="auto"/>
            </w:tcBorders>
            <w:shd w:val="clear" w:color="auto" w:fill="auto"/>
            <w:vAlign w:val="center"/>
            <w:hideMark/>
          </w:tcPr>
          <w:p w14:paraId="2FC7226A" w14:textId="77777777" w:rsidR="00DE059E" w:rsidRPr="00A93F91" w:rsidRDefault="00DE059E" w:rsidP="00DE059E">
            <w:pPr>
              <w:spacing w:after="0" w:line="240" w:lineRule="auto"/>
              <w:rPr>
                <w:rFonts w:eastAsia="Times New Roman" w:cstheme="minorHAnsi"/>
                <w:kern w:val="0"/>
                <w14:ligatures w14:val="none"/>
              </w:rPr>
            </w:pPr>
            <w:r w:rsidRPr="00A93F91">
              <w:rPr>
                <w:rFonts w:eastAsia="Times New Roman" w:cstheme="minorHAnsi"/>
                <w:kern w:val="0"/>
                <w14:ligatures w14:val="none"/>
              </w:rPr>
              <w:t>Substantial compliance with the Department fiscal audit.</w:t>
            </w:r>
          </w:p>
        </w:tc>
        <w:tc>
          <w:tcPr>
            <w:tcW w:w="953" w:type="dxa"/>
            <w:tcBorders>
              <w:top w:val="nil"/>
              <w:left w:val="nil"/>
              <w:bottom w:val="single" w:sz="4" w:space="0" w:color="auto"/>
              <w:right w:val="single" w:sz="4" w:space="0" w:color="auto"/>
            </w:tcBorders>
            <w:shd w:val="clear" w:color="auto" w:fill="auto"/>
            <w:noWrap/>
            <w:vAlign w:val="center"/>
            <w:hideMark/>
          </w:tcPr>
          <w:p w14:paraId="05801753"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1027" w:type="dxa"/>
            <w:tcBorders>
              <w:top w:val="nil"/>
              <w:left w:val="nil"/>
              <w:bottom w:val="single" w:sz="4" w:space="0" w:color="auto"/>
              <w:right w:val="single" w:sz="4" w:space="0" w:color="auto"/>
            </w:tcBorders>
            <w:shd w:val="clear" w:color="auto" w:fill="auto"/>
            <w:noWrap/>
            <w:vAlign w:val="center"/>
            <w:hideMark/>
          </w:tcPr>
          <w:p w14:paraId="1E0B8453" w14:textId="034CE916"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4500" w:type="dxa"/>
            <w:tcBorders>
              <w:top w:val="nil"/>
              <w:left w:val="nil"/>
              <w:bottom w:val="single" w:sz="4" w:space="0" w:color="auto"/>
              <w:right w:val="single" w:sz="4" w:space="0" w:color="auto"/>
            </w:tcBorders>
            <w:shd w:val="clear" w:color="auto" w:fill="auto"/>
            <w:noWrap/>
            <w:hideMark/>
          </w:tcPr>
          <w:p w14:paraId="3AE02E55" w14:textId="77777777" w:rsidR="00DE059E" w:rsidRPr="00A93F91" w:rsidRDefault="00DE059E" w:rsidP="00DE059E">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tc>
      </w:tr>
      <w:tr w:rsidR="00DE059E" w:rsidRPr="00A93F91" w14:paraId="23374C19" w14:textId="77777777" w:rsidTr="00215F22">
        <w:trPr>
          <w:trHeight w:val="62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CAF4C28"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3</w:t>
            </w:r>
          </w:p>
        </w:tc>
        <w:tc>
          <w:tcPr>
            <w:tcW w:w="4601" w:type="dxa"/>
            <w:tcBorders>
              <w:top w:val="nil"/>
              <w:left w:val="nil"/>
              <w:bottom w:val="single" w:sz="4" w:space="0" w:color="auto"/>
              <w:right w:val="single" w:sz="4" w:space="0" w:color="auto"/>
            </w:tcBorders>
            <w:shd w:val="clear" w:color="auto" w:fill="auto"/>
            <w:noWrap/>
            <w:vAlign w:val="center"/>
            <w:hideMark/>
          </w:tcPr>
          <w:p w14:paraId="7C09672E" w14:textId="77777777" w:rsidR="00DE059E" w:rsidRPr="00A93F91" w:rsidRDefault="00DE059E" w:rsidP="00DE059E">
            <w:pPr>
              <w:spacing w:after="0" w:line="240" w:lineRule="auto"/>
              <w:rPr>
                <w:rFonts w:eastAsia="Times New Roman" w:cstheme="minorHAnsi"/>
                <w:kern w:val="0"/>
                <w14:ligatures w14:val="none"/>
              </w:rPr>
            </w:pPr>
            <w:r w:rsidRPr="00A93F91">
              <w:rPr>
                <w:rFonts w:eastAsia="Times New Roman" w:cstheme="minorHAnsi"/>
                <w:kern w:val="0"/>
                <w14:ligatures w14:val="none"/>
              </w:rPr>
              <w:t>Operates within OPS budget.</w:t>
            </w:r>
          </w:p>
        </w:tc>
        <w:tc>
          <w:tcPr>
            <w:tcW w:w="953" w:type="dxa"/>
            <w:tcBorders>
              <w:top w:val="nil"/>
              <w:left w:val="nil"/>
              <w:bottom w:val="single" w:sz="4" w:space="0" w:color="auto"/>
              <w:right w:val="single" w:sz="4" w:space="0" w:color="auto"/>
            </w:tcBorders>
            <w:shd w:val="clear" w:color="auto" w:fill="auto"/>
            <w:noWrap/>
            <w:vAlign w:val="center"/>
            <w:hideMark/>
          </w:tcPr>
          <w:p w14:paraId="0FC848F3"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1027" w:type="dxa"/>
            <w:tcBorders>
              <w:top w:val="nil"/>
              <w:left w:val="nil"/>
              <w:bottom w:val="single" w:sz="4" w:space="0" w:color="auto"/>
              <w:right w:val="single" w:sz="4" w:space="0" w:color="auto"/>
            </w:tcBorders>
            <w:shd w:val="clear" w:color="auto" w:fill="auto"/>
            <w:noWrap/>
            <w:vAlign w:val="center"/>
            <w:hideMark/>
          </w:tcPr>
          <w:p w14:paraId="11A341DC" w14:textId="06A07C3A"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4500" w:type="dxa"/>
            <w:tcBorders>
              <w:top w:val="nil"/>
              <w:left w:val="nil"/>
              <w:bottom w:val="single" w:sz="4" w:space="0" w:color="auto"/>
              <w:right w:val="single" w:sz="4" w:space="0" w:color="auto"/>
            </w:tcBorders>
            <w:shd w:val="clear" w:color="auto" w:fill="auto"/>
            <w:noWrap/>
            <w:hideMark/>
          </w:tcPr>
          <w:p w14:paraId="3F225583" w14:textId="77777777" w:rsidR="00DE059E" w:rsidRPr="00A93F91" w:rsidRDefault="00DE059E" w:rsidP="00DE059E">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tc>
      </w:tr>
      <w:tr w:rsidR="00DE059E" w:rsidRPr="00A93F91" w14:paraId="74CECD50" w14:textId="77777777" w:rsidTr="00215F22">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B6F15D4"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4</w:t>
            </w:r>
          </w:p>
        </w:tc>
        <w:tc>
          <w:tcPr>
            <w:tcW w:w="4601" w:type="dxa"/>
            <w:tcBorders>
              <w:top w:val="nil"/>
              <w:left w:val="nil"/>
              <w:bottom w:val="single" w:sz="4" w:space="0" w:color="auto"/>
              <w:right w:val="single" w:sz="4" w:space="0" w:color="auto"/>
            </w:tcBorders>
            <w:shd w:val="clear" w:color="auto" w:fill="auto"/>
            <w:vAlign w:val="center"/>
            <w:hideMark/>
          </w:tcPr>
          <w:p w14:paraId="0FA52914" w14:textId="77777777" w:rsidR="00DE059E" w:rsidRPr="00A93F91" w:rsidRDefault="00DE059E" w:rsidP="00DE059E">
            <w:pPr>
              <w:spacing w:after="0" w:line="240" w:lineRule="auto"/>
              <w:rPr>
                <w:rFonts w:eastAsia="Times New Roman" w:cstheme="minorHAnsi"/>
                <w:kern w:val="0"/>
                <w14:ligatures w14:val="none"/>
              </w:rPr>
            </w:pPr>
            <w:r w:rsidRPr="00A93F91">
              <w:rPr>
                <w:rFonts w:eastAsia="Times New Roman" w:cstheme="minorHAnsi"/>
                <w:kern w:val="0"/>
                <w14:ligatures w14:val="none"/>
              </w:rPr>
              <w:t>Certified to participated in Home and Community--Based Services Waiver.</w:t>
            </w:r>
          </w:p>
        </w:tc>
        <w:tc>
          <w:tcPr>
            <w:tcW w:w="953" w:type="dxa"/>
            <w:tcBorders>
              <w:top w:val="nil"/>
              <w:left w:val="nil"/>
              <w:bottom w:val="single" w:sz="4" w:space="0" w:color="auto"/>
              <w:right w:val="single" w:sz="4" w:space="0" w:color="auto"/>
            </w:tcBorders>
            <w:shd w:val="clear" w:color="auto" w:fill="auto"/>
            <w:noWrap/>
            <w:vAlign w:val="center"/>
            <w:hideMark/>
          </w:tcPr>
          <w:p w14:paraId="4E25AD8C"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1027" w:type="dxa"/>
            <w:tcBorders>
              <w:top w:val="nil"/>
              <w:left w:val="nil"/>
              <w:bottom w:val="single" w:sz="4" w:space="0" w:color="auto"/>
              <w:right w:val="single" w:sz="4" w:space="0" w:color="auto"/>
            </w:tcBorders>
            <w:shd w:val="clear" w:color="auto" w:fill="auto"/>
            <w:noWrap/>
            <w:vAlign w:val="center"/>
            <w:hideMark/>
          </w:tcPr>
          <w:p w14:paraId="167FA010" w14:textId="5496E226"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Yes</w:t>
            </w:r>
          </w:p>
        </w:tc>
        <w:tc>
          <w:tcPr>
            <w:tcW w:w="4500" w:type="dxa"/>
            <w:tcBorders>
              <w:top w:val="nil"/>
              <w:left w:val="nil"/>
              <w:bottom w:val="single" w:sz="4" w:space="0" w:color="auto"/>
              <w:right w:val="single" w:sz="4" w:space="0" w:color="auto"/>
            </w:tcBorders>
            <w:shd w:val="clear" w:color="auto" w:fill="auto"/>
            <w:noWrap/>
            <w:hideMark/>
          </w:tcPr>
          <w:p w14:paraId="392C553D" w14:textId="77777777" w:rsidR="00DE059E" w:rsidRPr="00A93F91" w:rsidRDefault="00DE059E" w:rsidP="00DE059E">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tc>
      </w:tr>
      <w:tr w:rsidR="00DE059E" w:rsidRPr="00A93F91" w14:paraId="76E70D2E" w14:textId="77777777" w:rsidTr="00215F22">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A77331"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5</w:t>
            </w:r>
          </w:p>
        </w:tc>
        <w:tc>
          <w:tcPr>
            <w:tcW w:w="4601" w:type="dxa"/>
            <w:tcBorders>
              <w:top w:val="nil"/>
              <w:left w:val="nil"/>
              <w:bottom w:val="single" w:sz="4" w:space="0" w:color="auto"/>
              <w:right w:val="single" w:sz="4" w:space="0" w:color="auto"/>
            </w:tcBorders>
            <w:shd w:val="clear" w:color="auto" w:fill="auto"/>
            <w:noWrap/>
            <w:vAlign w:val="center"/>
            <w:hideMark/>
          </w:tcPr>
          <w:p w14:paraId="7EFB05D3" w14:textId="77777777" w:rsidR="00DE059E" w:rsidRPr="00A93F91" w:rsidRDefault="00DE059E" w:rsidP="00DE059E">
            <w:pPr>
              <w:spacing w:after="0" w:line="240" w:lineRule="auto"/>
              <w:jc w:val="both"/>
              <w:rPr>
                <w:rFonts w:eastAsia="Times New Roman" w:cstheme="minorHAnsi"/>
                <w:kern w:val="0"/>
                <w14:ligatures w14:val="none"/>
              </w:rPr>
            </w:pPr>
            <w:r w:rsidRPr="00A93F91">
              <w:rPr>
                <w:rFonts w:eastAsia="Times New Roman" w:cstheme="minorHAnsi"/>
                <w:kern w:val="0"/>
                <w14:ligatures w14:val="none"/>
              </w:rPr>
              <w:t>Compliance with Vendor Audit Requirements per contract, Article III, Section 10.</w:t>
            </w:r>
          </w:p>
        </w:tc>
        <w:tc>
          <w:tcPr>
            <w:tcW w:w="953" w:type="dxa"/>
            <w:tcBorders>
              <w:top w:val="nil"/>
              <w:left w:val="nil"/>
              <w:bottom w:val="single" w:sz="4" w:space="0" w:color="auto"/>
              <w:right w:val="single" w:sz="4" w:space="0" w:color="auto"/>
            </w:tcBorders>
            <w:shd w:val="clear" w:color="auto" w:fill="auto"/>
            <w:noWrap/>
            <w:vAlign w:val="center"/>
            <w:hideMark/>
          </w:tcPr>
          <w:p w14:paraId="7F1B667C"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Met</w:t>
            </w:r>
          </w:p>
        </w:tc>
        <w:tc>
          <w:tcPr>
            <w:tcW w:w="1027" w:type="dxa"/>
            <w:tcBorders>
              <w:top w:val="nil"/>
              <w:left w:val="nil"/>
              <w:bottom w:val="single" w:sz="4" w:space="0" w:color="auto"/>
              <w:right w:val="single" w:sz="4" w:space="0" w:color="auto"/>
            </w:tcBorders>
            <w:shd w:val="clear" w:color="auto" w:fill="auto"/>
            <w:noWrap/>
            <w:vAlign w:val="center"/>
            <w:hideMark/>
          </w:tcPr>
          <w:p w14:paraId="5937A68B" w14:textId="352F5E6B"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r>
              <w:rPr>
                <w:rFonts w:eastAsia="Times New Roman" w:cstheme="minorHAnsi"/>
                <w:kern w:val="0"/>
                <w:sz w:val="20"/>
                <w:szCs w:val="20"/>
                <w14:ligatures w14:val="none"/>
              </w:rPr>
              <w:t>Met</w:t>
            </w:r>
          </w:p>
        </w:tc>
        <w:tc>
          <w:tcPr>
            <w:tcW w:w="4500" w:type="dxa"/>
            <w:tcBorders>
              <w:top w:val="nil"/>
              <w:left w:val="nil"/>
              <w:bottom w:val="single" w:sz="4" w:space="0" w:color="auto"/>
              <w:right w:val="single" w:sz="4" w:space="0" w:color="auto"/>
            </w:tcBorders>
            <w:shd w:val="clear" w:color="auto" w:fill="auto"/>
            <w:noWrap/>
            <w:hideMark/>
          </w:tcPr>
          <w:p w14:paraId="46FD1A4E" w14:textId="77777777" w:rsidR="00DE059E" w:rsidRPr="00A93F91" w:rsidRDefault="00DE059E" w:rsidP="00DE059E">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tc>
      </w:tr>
      <w:tr w:rsidR="00DE059E" w:rsidRPr="00A93F91" w14:paraId="7EB152F0" w14:textId="77777777" w:rsidTr="00DE059E">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8F19EAA"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6</w:t>
            </w:r>
          </w:p>
        </w:tc>
        <w:tc>
          <w:tcPr>
            <w:tcW w:w="4601" w:type="dxa"/>
            <w:tcBorders>
              <w:top w:val="nil"/>
              <w:left w:val="nil"/>
              <w:bottom w:val="single" w:sz="4" w:space="0" w:color="auto"/>
              <w:right w:val="single" w:sz="4" w:space="0" w:color="auto"/>
            </w:tcBorders>
            <w:shd w:val="clear" w:color="auto" w:fill="auto"/>
            <w:noWrap/>
            <w:vAlign w:val="center"/>
            <w:hideMark/>
          </w:tcPr>
          <w:p w14:paraId="0860AA77" w14:textId="77777777" w:rsidR="00DE059E" w:rsidRPr="00A93F91" w:rsidRDefault="00DE059E" w:rsidP="00DE059E">
            <w:pPr>
              <w:spacing w:after="0" w:line="240" w:lineRule="auto"/>
              <w:rPr>
                <w:rFonts w:eastAsia="Times New Roman" w:cstheme="minorHAnsi"/>
                <w:kern w:val="0"/>
                <w14:ligatures w14:val="none"/>
              </w:rPr>
            </w:pPr>
            <w:r w:rsidRPr="00A93F91">
              <w:rPr>
                <w:rFonts w:eastAsia="Times New Roman" w:cstheme="minorHAnsi"/>
                <w:kern w:val="0"/>
                <w14:ligatures w14:val="none"/>
              </w:rPr>
              <w:t>CDER/ESR Currency</w:t>
            </w:r>
          </w:p>
        </w:tc>
        <w:tc>
          <w:tcPr>
            <w:tcW w:w="953" w:type="dxa"/>
            <w:tcBorders>
              <w:top w:val="nil"/>
              <w:left w:val="nil"/>
              <w:bottom w:val="single" w:sz="4" w:space="0" w:color="auto"/>
              <w:right w:val="single" w:sz="4" w:space="0" w:color="auto"/>
            </w:tcBorders>
            <w:shd w:val="clear" w:color="auto" w:fill="auto"/>
            <w:noWrap/>
            <w:vAlign w:val="center"/>
          </w:tcPr>
          <w:p w14:paraId="7F784E60" w14:textId="2F1AC6CB" w:rsidR="00DE059E" w:rsidRPr="00A93F91" w:rsidRDefault="00DE059E" w:rsidP="00DE059E">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96.95</w:t>
            </w:r>
            <w:r w:rsidRPr="00A93F91">
              <w:rPr>
                <w:rFonts w:eastAsia="Times New Roman" w:cstheme="minorHAnsi"/>
                <w:kern w:val="0"/>
                <w:sz w:val="20"/>
                <w:szCs w:val="20"/>
                <w14:ligatures w14:val="none"/>
              </w:rPr>
              <w:t>%</w:t>
            </w:r>
          </w:p>
        </w:tc>
        <w:tc>
          <w:tcPr>
            <w:tcW w:w="1027" w:type="dxa"/>
            <w:tcBorders>
              <w:top w:val="nil"/>
              <w:left w:val="nil"/>
              <w:bottom w:val="nil"/>
              <w:right w:val="nil"/>
            </w:tcBorders>
            <w:shd w:val="clear" w:color="auto" w:fill="auto"/>
            <w:noWrap/>
            <w:vAlign w:val="center"/>
          </w:tcPr>
          <w:p w14:paraId="4563AD17" w14:textId="39ADB99D" w:rsidR="00DE059E" w:rsidRPr="00A93F91" w:rsidRDefault="00DE059E" w:rsidP="00DE059E">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99.97%</w:t>
            </w:r>
          </w:p>
        </w:tc>
        <w:tc>
          <w:tcPr>
            <w:tcW w:w="4500" w:type="dxa"/>
            <w:tcBorders>
              <w:top w:val="nil"/>
              <w:left w:val="single" w:sz="4" w:space="0" w:color="auto"/>
              <w:bottom w:val="single" w:sz="4" w:space="0" w:color="auto"/>
              <w:right w:val="single" w:sz="4" w:space="0" w:color="auto"/>
            </w:tcBorders>
            <w:shd w:val="clear" w:color="auto" w:fill="auto"/>
            <w:hideMark/>
          </w:tcPr>
          <w:p w14:paraId="1BF41AB5" w14:textId="77777777" w:rsidR="00DE059E" w:rsidRPr="00A93F91" w:rsidRDefault="00DE059E" w:rsidP="00DE059E">
            <w:pPr>
              <w:spacing w:after="0" w:line="240" w:lineRule="auto"/>
              <w:rPr>
                <w:rFonts w:eastAsia="Times New Roman" w:cstheme="minorHAnsi"/>
                <w:color w:val="FF0000"/>
                <w:kern w:val="0"/>
                <w:sz w:val="20"/>
                <w:szCs w:val="20"/>
                <w14:ligatures w14:val="none"/>
              </w:rPr>
            </w:pPr>
            <w:r w:rsidRPr="00A93F91">
              <w:rPr>
                <w:rFonts w:eastAsia="Times New Roman" w:cstheme="minorHAnsi"/>
                <w:color w:val="FF0000"/>
                <w:kern w:val="0"/>
                <w:sz w:val="20"/>
                <w:szCs w:val="20"/>
                <w14:ligatures w14:val="none"/>
              </w:rPr>
              <w:br/>
              <w:t xml:space="preserve">. </w:t>
            </w:r>
          </w:p>
        </w:tc>
      </w:tr>
      <w:tr w:rsidR="00055BE7" w:rsidRPr="00A93F91" w14:paraId="7A93C772" w14:textId="77777777" w:rsidTr="00DE059E">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3C7C270" w14:textId="77777777" w:rsidR="00055BE7" w:rsidRPr="00A93F91" w:rsidRDefault="00055BE7" w:rsidP="00055BE7">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7</w:t>
            </w:r>
          </w:p>
        </w:tc>
        <w:tc>
          <w:tcPr>
            <w:tcW w:w="4601" w:type="dxa"/>
            <w:tcBorders>
              <w:top w:val="nil"/>
              <w:left w:val="nil"/>
              <w:bottom w:val="single" w:sz="4" w:space="0" w:color="auto"/>
              <w:right w:val="single" w:sz="4" w:space="0" w:color="auto"/>
            </w:tcBorders>
            <w:shd w:val="clear" w:color="auto" w:fill="auto"/>
            <w:noWrap/>
            <w:vAlign w:val="center"/>
            <w:hideMark/>
          </w:tcPr>
          <w:p w14:paraId="1A699C7D" w14:textId="77777777" w:rsidR="00055BE7" w:rsidRDefault="00055BE7" w:rsidP="00055BE7">
            <w:pPr>
              <w:spacing w:after="0" w:line="240" w:lineRule="auto"/>
              <w:rPr>
                <w:rFonts w:eastAsia="Times New Roman" w:cstheme="minorHAnsi"/>
                <w:kern w:val="0"/>
                <w14:ligatures w14:val="none"/>
              </w:rPr>
            </w:pPr>
            <w:r>
              <w:rPr>
                <w:rFonts w:eastAsia="Times New Roman" w:cstheme="minorHAnsi"/>
                <w:kern w:val="0"/>
                <w14:ligatures w14:val="none"/>
              </w:rPr>
              <w:t xml:space="preserve">Intake/assessment and IFSP timelines </w:t>
            </w:r>
          </w:p>
          <w:p w14:paraId="7CEAE2CD" w14:textId="60A52E5E" w:rsidR="00055BE7" w:rsidRPr="00A93F91" w:rsidRDefault="00055BE7" w:rsidP="00055BE7">
            <w:pPr>
              <w:spacing w:after="0" w:line="240" w:lineRule="auto"/>
              <w:rPr>
                <w:rFonts w:eastAsia="Times New Roman" w:cstheme="minorHAnsi"/>
                <w:kern w:val="0"/>
                <w14:ligatures w14:val="none"/>
              </w:rPr>
            </w:pPr>
            <w:r>
              <w:rPr>
                <w:rFonts w:eastAsia="Times New Roman" w:cstheme="minorHAnsi"/>
                <w:kern w:val="0"/>
                <w14:ligatures w14:val="none"/>
              </w:rPr>
              <w:t>(ages 0-2).</w:t>
            </w:r>
          </w:p>
        </w:tc>
        <w:tc>
          <w:tcPr>
            <w:tcW w:w="953" w:type="dxa"/>
            <w:tcBorders>
              <w:top w:val="nil"/>
              <w:left w:val="nil"/>
              <w:bottom w:val="single" w:sz="4" w:space="0" w:color="auto"/>
              <w:right w:val="single" w:sz="4" w:space="0" w:color="auto"/>
            </w:tcBorders>
            <w:shd w:val="clear" w:color="auto" w:fill="auto"/>
            <w:noWrap/>
            <w:vAlign w:val="center"/>
          </w:tcPr>
          <w:p w14:paraId="5A0BCF27" w14:textId="1A30CBAE" w:rsidR="00055BE7" w:rsidRPr="00A93F91" w:rsidRDefault="00055BE7" w:rsidP="00055BE7">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N/A</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216EE9A" w14:textId="462B52F6" w:rsidR="00055BE7" w:rsidRPr="00A93F91" w:rsidRDefault="00055BE7" w:rsidP="00055BE7">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NA</w:t>
            </w:r>
          </w:p>
        </w:tc>
        <w:tc>
          <w:tcPr>
            <w:tcW w:w="4500" w:type="dxa"/>
            <w:tcBorders>
              <w:top w:val="nil"/>
              <w:left w:val="nil"/>
              <w:bottom w:val="single" w:sz="4" w:space="0" w:color="auto"/>
              <w:right w:val="single" w:sz="4" w:space="0" w:color="auto"/>
            </w:tcBorders>
            <w:shd w:val="clear" w:color="auto" w:fill="auto"/>
            <w:noWrap/>
            <w:hideMark/>
          </w:tcPr>
          <w:p w14:paraId="14CC3ED9" w14:textId="77777777" w:rsidR="00055BE7" w:rsidRPr="00A93F91" w:rsidRDefault="00055BE7" w:rsidP="00055BE7">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tc>
      </w:tr>
      <w:tr w:rsidR="00DE059E" w:rsidRPr="00A93F91" w14:paraId="04449F72" w14:textId="77777777" w:rsidTr="00DE059E">
        <w:trPr>
          <w:trHeight w:val="80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2575E99"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8</w:t>
            </w:r>
          </w:p>
        </w:tc>
        <w:tc>
          <w:tcPr>
            <w:tcW w:w="4601" w:type="dxa"/>
            <w:tcBorders>
              <w:top w:val="nil"/>
              <w:left w:val="nil"/>
              <w:bottom w:val="single" w:sz="4" w:space="0" w:color="auto"/>
              <w:right w:val="single" w:sz="4" w:space="0" w:color="auto"/>
            </w:tcBorders>
            <w:shd w:val="clear" w:color="auto" w:fill="auto"/>
            <w:noWrap/>
            <w:vAlign w:val="center"/>
            <w:hideMark/>
          </w:tcPr>
          <w:p w14:paraId="3CD4C290" w14:textId="77777777" w:rsidR="00DE059E" w:rsidRPr="00A93F91" w:rsidRDefault="00DE059E" w:rsidP="00DE059E">
            <w:pPr>
              <w:spacing w:after="0" w:line="240" w:lineRule="auto"/>
              <w:jc w:val="both"/>
              <w:rPr>
                <w:rFonts w:eastAsia="Times New Roman" w:cstheme="minorHAnsi"/>
                <w:kern w:val="0"/>
                <w14:ligatures w14:val="none"/>
              </w:rPr>
            </w:pPr>
            <w:r w:rsidRPr="00A93F91">
              <w:rPr>
                <w:rFonts w:eastAsia="Times New Roman" w:cstheme="minorHAnsi"/>
                <w:kern w:val="0"/>
                <w14:ligatures w14:val="none"/>
              </w:rPr>
              <w:t>Intake/assessment timelines for individuals ages 3 or older.</w:t>
            </w:r>
          </w:p>
        </w:tc>
        <w:tc>
          <w:tcPr>
            <w:tcW w:w="953" w:type="dxa"/>
            <w:tcBorders>
              <w:top w:val="nil"/>
              <w:left w:val="nil"/>
              <w:bottom w:val="single" w:sz="4" w:space="0" w:color="auto"/>
              <w:right w:val="single" w:sz="4" w:space="0" w:color="auto"/>
            </w:tcBorders>
            <w:shd w:val="clear" w:color="auto" w:fill="auto"/>
            <w:noWrap/>
            <w:vAlign w:val="center"/>
          </w:tcPr>
          <w:p w14:paraId="4938E3E1" w14:textId="4EF6884F" w:rsidR="00DE059E" w:rsidRPr="00A93F91" w:rsidRDefault="00DE059E" w:rsidP="00DE059E">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72.28</w:t>
            </w:r>
            <w:r w:rsidRPr="00A93F91">
              <w:rPr>
                <w:rFonts w:eastAsia="Times New Roman" w:cstheme="minorHAnsi"/>
                <w:kern w:val="0"/>
                <w:sz w:val="20"/>
                <w:szCs w:val="20"/>
                <w14:ligatures w14:val="none"/>
              </w:rPr>
              <w:t>%</w:t>
            </w:r>
          </w:p>
        </w:tc>
        <w:tc>
          <w:tcPr>
            <w:tcW w:w="1027" w:type="dxa"/>
            <w:tcBorders>
              <w:top w:val="nil"/>
              <w:left w:val="nil"/>
              <w:bottom w:val="nil"/>
              <w:right w:val="nil"/>
            </w:tcBorders>
            <w:shd w:val="clear" w:color="auto" w:fill="auto"/>
            <w:noWrap/>
            <w:vAlign w:val="center"/>
          </w:tcPr>
          <w:p w14:paraId="268B1937" w14:textId="5FB0D691" w:rsidR="00DE059E" w:rsidRPr="00A93F91" w:rsidRDefault="00DE059E" w:rsidP="00DE059E">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70.32%</w:t>
            </w:r>
          </w:p>
        </w:tc>
        <w:tc>
          <w:tcPr>
            <w:tcW w:w="4500" w:type="dxa"/>
            <w:vMerge w:val="restart"/>
            <w:tcBorders>
              <w:top w:val="nil"/>
              <w:left w:val="single" w:sz="4" w:space="0" w:color="auto"/>
              <w:right w:val="single" w:sz="4" w:space="0" w:color="auto"/>
            </w:tcBorders>
            <w:shd w:val="clear" w:color="auto" w:fill="auto"/>
            <w:hideMark/>
          </w:tcPr>
          <w:p w14:paraId="41530ABA" w14:textId="77777777" w:rsidR="00DE059E" w:rsidRPr="00A93F91" w:rsidRDefault="00DE059E" w:rsidP="00DE059E">
            <w:pPr>
              <w:spacing w:after="0" w:line="240" w:lineRule="auto"/>
              <w:rPr>
                <w:rFonts w:eastAsia="Times New Roman" w:cstheme="minorHAnsi"/>
                <w:color w:val="000000"/>
                <w:kern w:val="0"/>
                <w14:ligatures w14:val="none"/>
              </w:rPr>
            </w:pPr>
            <w:r w:rsidRPr="00A93F91">
              <w:rPr>
                <w:rFonts w:eastAsia="Times New Roman" w:cstheme="minorHAnsi"/>
                <w:color w:val="000000"/>
                <w:kern w:val="0"/>
                <w14:ligatures w14:val="none"/>
              </w:rPr>
              <w:t>a. The Admission and Assessment department has recently hired additional staff that will support with the high volume of calls and electronic requests for evaluations and eligibility consideration</w:t>
            </w:r>
            <w:r w:rsidRPr="00A93F91">
              <w:rPr>
                <w:rFonts w:eastAsia="Times New Roman" w:cstheme="minorHAnsi"/>
                <w:color w:val="000000"/>
                <w:kern w:val="0"/>
                <w14:ligatures w14:val="none"/>
              </w:rPr>
              <w:br/>
              <w:t xml:space="preserve">b. </w:t>
            </w:r>
            <w:r>
              <w:rPr>
                <w:rFonts w:eastAsia="Times New Roman" w:cstheme="minorHAnsi"/>
                <w:color w:val="000000"/>
                <w:kern w:val="0"/>
                <w14:ligatures w14:val="none"/>
              </w:rPr>
              <w:t>SG/PRC</w:t>
            </w:r>
            <w:r w:rsidRPr="00A93F91">
              <w:rPr>
                <w:rFonts w:eastAsia="Times New Roman" w:cstheme="minorHAnsi"/>
                <w:color w:val="000000"/>
                <w:kern w:val="0"/>
                <w14:ligatures w14:val="none"/>
              </w:rPr>
              <w:t xml:space="preserve"> will upgrade to a new software system that will </w:t>
            </w:r>
            <w:proofErr w:type="gramStart"/>
            <w:r w:rsidRPr="00A93F91">
              <w:rPr>
                <w:rFonts w:eastAsia="Times New Roman" w:cstheme="minorHAnsi"/>
                <w:color w:val="000000"/>
                <w:kern w:val="0"/>
                <w14:ligatures w14:val="none"/>
              </w:rPr>
              <w:t>support with</w:t>
            </w:r>
            <w:proofErr w:type="gramEnd"/>
            <w:r w:rsidRPr="00A93F91">
              <w:rPr>
                <w:rFonts w:eastAsia="Times New Roman" w:cstheme="minorHAnsi"/>
                <w:color w:val="000000"/>
                <w:kern w:val="0"/>
                <w14:ligatures w14:val="none"/>
              </w:rPr>
              <w:t xml:space="preserve"> having an electronic system to meet Intake timelines.  </w:t>
            </w:r>
            <w:r w:rsidRPr="00A93F91">
              <w:rPr>
                <w:rFonts w:eastAsia="Times New Roman" w:cstheme="minorHAnsi"/>
                <w:color w:val="000000"/>
                <w:kern w:val="0"/>
                <w14:ligatures w14:val="none"/>
              </w:rPr>
              <w:br/>
              <w:t>c. Admission and Assessment managers continue to streamline procedures as well as enhance others that will create a better customer service experience for applicants and their families.</w:t>
            </w:r>
            <w:r w:rsidRPr="00A93F91">
              <w:rPr>
                <w:rFonts w:eastAsia="Times New Roman" w:cstheme="minorHAnsi"/>
                <w:color w:val="000000"/>
                <w:kern w:val="0"/>
                <w14:ligatures w14:val="none"/>
              </w:rPr>
              <w:br/>
              <w:t xml:space="preserve">d. SG/PRC continues to work towards securing additional clinical consultants that will support with the current timeline for assessment and eligibility determination. </w:t>
            </w:r>
          </w:p>
          <w:p w14:paraId="29CF60CE" w14:textId="77777777" w:rsidR="00DE059E" w:rsidRPr="00A93F91" w:rsidRDefault="00DE059E" w:rsidP="00DE059E">
            <w:pPr>
              <w:spacing w:after="0" w:line="240" w:lineRule="auto"/>
              <w:rPr>
                <w:rFonts w:eastAsia="Times New Roman" w:cstheme="minorHAnsi"/>
                <w:kern w:val="0"/>
                <w:sz w:val="20"/>
                <w:szCs w:val="20"/>
                <w14:ligatures w14:val="none"/>
              </w:rPr>
            </w:pPr>
            <w:r w:rsidRPr="00A93F91">
              <w:rPr>
                <w:rFonts w:eastAsia="Times New Roman" w:cstheme="minorHAnsi"/>
                <w:kern w:val="0"/>
                <w:sz w:val="20"/>
                <w:szCs w:val="20"/>
                <w14:ligatures w14:val="none"/>
              </w:rPr>
              <w:t> </w:t>
            </w:r>
          </w:p>
          <w:p w14:paraId="13C19382" w14:textId="77777777" w:rsidR="00DE059E" w:rsidRPr="00A93F91" w:rsidRDefault="00DE059E" w:rsidP="00DE059E">
            <w:pPr>
              <w:spacing w:after="0" w:line="240" w:lineRule="auto"/>
              <w:rPr>
                <w:rFonts w:eastAsia="Times New Roman" w:cstheme="minorHAnsi"/>
                <w:color w:val="000000"/>
                <w:kern w:val="0"/>
                <w14:ligatures w14:val="none"/>
              </w:rPr>
            </w:pPr>
            <w:r w:rsidRPr="00A93F91">
              <w:rPr>
                <w:rFonts w:eastAsia="Times New Roman" w:cstheme="minorHAnsi"/>
                <w:kern w:val="0"/>
                <w:sz w:val="20"/>
                <w:szCs w:val="20"/>
                <w14:ligatures w14:val="none"/>
              </w:rPr>
              <w:t> </w:t>
            </w:r>
          </w:p>
        </w:tc>
      </w:tr>
      <w:tr w:rsidR="00DE059E" w:rsidRPr="00A93F91" w14:paraId="07358668" w14:textId="77777777" w:rsidTr="00DE059E">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7A59B40" w14:textId="77777777" w:rsidR="00DE059E" w:rsidRPr="00A93F91" w:rsidRDefault="00DE059E" w:rsidP="00DE059E">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9</w:t>
            </w:r>
          </w:p>
        </w:tc>
        <w:tc>
          <w:tcPr>
            <w:tcW w:w="4601" w:type="dxa"/>
            <w:tcBorders>
              <w:top w:val="nil"/>
              <w:left w:val="nil"/>
              <w:bottom w:val="single" w:sz="4" w:space="0" w:color="auto"/>
              <w:right w:val="single" w:sz="4" w:space="0" w:color="auto"/>
            </w:tcBorders>
            <w:shd w:val="clear" w:color="auto" w:fill="auto"/>
            <w:noWrap/>
            <w:vAlign w:val="center"/>
            <w:hideMark/>
          </w:tcPr>
          <w:p w14:paraId="0741C0FE" w14:textId="77777777" w:rsidR="00DE059E" w:rsidRPr="00A93F91" w:rsidRDefault="00DE059E" w:rsidP="00DE059E">
            <w:pPr>
              <w:spacing w:after="0" w:line="240" w:lineRule="auto"/>
              <w:rPr>
                <w:rFonts w:eastAsia="Times New Roman" w:cstheme="minorHAnsi"/>
                <w:kern w:val="0"/>
                <w14:ligatures w14:val="none"/>
              </w:rPr>
            </w:pPr>
            <w:r w:rsidRPr="00A93F91">
              <w:rPr>
                <w:rFonts w:eastAsia="Times New Roman" w:cstheme="minorHAnsi"/>
                <w:kern w:val="0"/>
                <w14:ligatures w14:val="none"/>
              </w:rPr>
              <w:t>IPP Development (W&amp;I Code requirements)</w:t>
            </w:r>
          </w:p>
        </w:tc>
        <w:tc>
          <w:tcPr>
            <w:tcW w:w="953" w:type="dxa"/>
            <w:tcBorders>
              <w:top w:val="nil"/>
              <w:left w:val="nil"/>
              <w:bottom w:val="single" w:sz="4" w:space="0" w:color="auto"/>
              <w:right w:val="single" w:sz="4" w:space="0" w:color="auto"/>
            </w:tcBorders>
            <w:shd w:val="clear" w:color="auto" w:fill="auto"/>
            <w:noWrap/>
            <w:vAlign w:val="center"/>
          </w:tcPr>
          <w:p w14:paraId="0095827B" w14:textId="60012752" w:rsidR="00DE059E" w:rsidRPr="004D2B30" w:rsidRDefault="00055BE7" w:rsidP="00DE059E">
            <w:pPr>
              <w:spacing w:after="0" w:line="240" w:lineRule="auto"/>
              <w:jc w:val="center"/>
              <w:rPr>
                <w:rFonts w:cstheme="minorHAnsi"/>
                <w:kern w:val="0"/>
                <w:sz w:val="20"/>
                <w:szCs w:val="20"/>
                <w14:ligatures w14:val="none"/>
              </w:rPr>
            </w:pPr>
            <w:r>
              <w:rPr>
                <w:rFonts w:eastAsia="Times New Roman" w:cstheme="minorHAnsi"/>
                <w:kern w:val="0"/>
                <w:sz w:val="20"/>
                <w:szCs w:val="20"/>
                <w14:ligatures w14:val="none"/>
              </w:rPr>
              <w:t>98.60</w:t>
            </w:r>
            <w:r w:rsidR="00DE059E" w:rsidRPr="00A93F91">
              <w:rPr>
                <w:rFonts w:eastAsia="Times New Roman" w:cstheme="minorHAnsi"/>
                <w:kern w:val="0"/>
                <w:sz w:val="20"/>
                <w:szCs w:val="20"/>
                <w14:ligatures w14:val="none"/>
              </w:rPr>
              <w:t>%</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2BB50A0" w14:textId="07444D73" w:rsidR="00DE059E" w:rsidRPr="00A93F91" w:rsidRDefault="00055BE7" w:rsidP="00DE059E">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97.28%</w:t>
            </w:r>
          </w:p>
        </w:tc>
        <w:tc>
          <w:tcPr>
            <w:tcW w:w="4500" w:type="dxa"/>
            <w:vMerge/>
            <w:tcBorders>
              <w:left w:val="single" w:sz="4" w:space="0" w:color="auto"/>
              <w:right w:val="single" w:sz="4" w:space="0" w:color="auto"/>
            </w:tcBorders>
            <w:shd w:val="clear" w:color="auto" w:fill="auto"/>
            <w:noWrap/>
            <w:hideMark/>
          </w:tcPr>
          <w:p w14:paraId="6710B67B" w14:textId="77777777" w:rsidR="00DE059E" w:rsidRPr="00A93F91" w:rsidRDefault="00DE059E" w:rsidP="00DE059E">
            <w:pPr>
              <w:spacing w:after="0" w:line="240" w:lineRule="auto"/>
              <w:rPr>
                <w:rFonts w:eastAsia="Times New Roman" w:cstheme="minorHAnsi"/>
                <w:kern w:val="0"/>
                <w:sz w:val="20"/>
                <w:szCs w:val="20"/>
                <w14:ligatures w14:val="none"/>
              </w:rPr>
            </w:pPr>
          </w:p>
        </w:tc>
      </w:tr>
      <w:tr w:rsidR="00055BE7" w:rsidRPr="00A93F91" w14:paraId="3383324E" w14:textId="77777777" w:rsidTr="00DE059E">
        <w:trPr>
          <w:trHeight w:val="7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B71F65C" w14:textId="77777777" w:rsidR="00055BE7" w:rsidRPr="00A93F91" w:rsidRDefault="00055BE7" w:rsidP="00055BE7">
            <w:pPr>
              <w:spacing w:after="0" w:line="240" w:lineRule="auto"/>
              <w:jc w:val="center"/>
              <w:rPr>
                <w:rFonts w:eastAsia="Times New Roman" w:cstheme="minorHAnsi"/>
                <w:kern w:val="0"/>
                <w:sz w:val="20"/>
                <w:szCs w:val="20"/>
                <w14:ligatures w14:val="none"/>
              </w:rPr>
            </w:pPr>
            <w:r w:rsidRPr="00A93F91">
              <w:rPr>
                <w:rFonts w:eastAsia="Times New Roman" w:cstheme="minorHAnsi"/>
                <w:kern w:val="0"/>
                <w:sz w:val="20"/>
                <w:szCs w:val="20"/>
                <w14:ligatures w14:val="none"/>
              </w:rPr>
              <w:t>10</w:t>
            </w:r>
          </w:p>
        </w:tc>
        <w:tc>
          <w:tcPr>
            <w:tcW w:w="4601" w:type="dxa"/>
            <w:tcBorders>
              <w:top w:val="nil"/>
              <w:left w:val="nil"/>
              <w:bottom w:val="single" w:sz="4" w:space="0" w:color="auto"/>
              <w:right w:val="single" w:sz="4" w:space="0" w:color="auto"/>
            </w:tcBorders>
            <w:shd w:val="clear" w:color="auto" w:fill="auto"/>
            <w:noWrap/>
            <w:vAlign w:val="center"/>
            <w:hideMark/>
          </w:tcPr>
          <w:p w14:paraId="4E04F233" w14:textId="77777777" w:rsidR="00055BE7" w:rsidRPr="00A93F91" w:rsidRDefault="00055BE7" w:rsidP="00055BE7">
            <w:pPr>
              <w:spacing w:after="0" w:line="240" w:lineRule="auto"/>
              <w:rPr>
                <w:rFonts w:eastAsia="Times New Roman" w:cstheme="minorHAnsi"/>
                <w:kern w:val="0"/>
                <w14:ligatures w14:val="none"/>
              </w:rPr>
            </w:pPr>
            <w:r w:rsidRPr="00A93F91">
              <w:rPr>
                <w:rFonts w:eastAsia="Times New Roman" w:cstheme="minorHAnsi"/>
                <w:kern w:val="0"/>
                <w14:ligatures w14:val="none"/>
              </w:rPr>
              <w:t>IFSP Development (Title 17 requirements)</w:t>
            </w:r>
          </w:p>
        </w:tc>
        <w:tc>
          <w:tcPr>
            <w:tcW w:w="953" w:type="dxa"/>
            <w:tcBorders>
              <w:top w:val="nil"/>
              <w:left w:val="nil"/>
              <w:bottom w:val="single" w:sz="4" w:space="0" w:color="auto"/>
              <w:right w:val="single" w:sz="4" w:space="0" w:color="auto"/>
            </w:tcBorders>
            <w:shd w:val="clear" w:color="auto" w:fill="auto"/>
            <w:noWrap/>
            <w:vAlign w:val="center"/>
          </w:tcPr>
          <w:p w14:paraId="2ECC7302" w14:textId="7A35D5C3" w:rsidR="00055BE7" w:rsidRPr="00A93F91" w:rsidRDefault="00055BE7" w:rsidP="00055BE7">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88.70%</w:t>
            </w:r>
          </w:p>
        </w:tc>
        <w:tc>
          <w:tcPr>
            <w:tcW w:w="1027" w:type="dxa"/>
            <w:tcBorders>
              <w:top w:val="single" w:sz="4" w:space="0" w:color="auto"/>
              <w:left w:val="nil"/>
              <w:bottom w:val="single" w:sz="4" w:space="0" w:color="auto"/>
              <w:right w:val="nil"/>
            </w:tcBorders>
            <w:shd w:val="clear" w:color="auto" w:fill="auto"/>
            <w:noWrap/>
            <w:vAlign w:val="center"/>
          </w:tcPr>
          <w:p w14:paraId="7464DD74" w14:textId="7E569B76" w:rsidR="00055BE7" w:rsidRPr="00A93F91" w:rsidRDefault="00055BE7" w:rsidP="00055BE7">
            <w:pPr>
              <w:spacing w:after="0" w:line="240" w:lineRule="auto"/>
              <w:jc w:val="center"/>
              <w:rPr>
                <w:rFonts w:eastAsia="Times New Roman" w:cstheme="minorHAnsi"/>
                <w:kern w:val="0"/>
                <w:sz w:val="20"/>
                <w:szCs w:val="20"/>
                <w14:ligatures w14:val="none"/>
              </w:rPr>
            </w:pPr>
            <w:r>
              <w:rPr>
                <w:rFonts w:eastAsia="Times New Roman" w:cstheme="minorHAnsi"/>
                <w:kern w:val="0"/>
                <w:sz w:val="20"/>
                <w:szCs w:val="20"/>
                <w14:ligatures w14:val="none"/>
              </w:rPr>
              <w:t>92.50%</w:t>
            </w:r>
          </w:p>
        </w:tc>
        <w:tc>
          <w:tcPr>
            <w:tcW w:w="4500" w:type="dxa"/>
            <w:vMerge/>
            <w:tcBorders>
              <w:left w:val="single" w:sz="4" w:space="0" w:color="auto"/>
              <w:bottom w:val="single" w:sz="4" w:space="0" w:color="auto"/>
              <w:right w:val="single" w:sz="4" w:space="0" w:color="auto"/>
            </w:tcBorders>
            <w:shd w:val="clear" w:color="auto" w:fill="auto"/>
            <w:noWrap/>
            <w:hideMark/>
          </w:tcPr>
          <w:p w14:paraId="5C90A127" w14:textId="77777777" w:rsidR="00055BE7" w:rsidRPr="00A93F91" w:rsidRDefault="00055BE7" w:rsidP="00055BE7">
            <w:pPr>
              <w:spacing w:after="0" w:line="240" w:lineRule="auto"/>
              <w:rPr>
                <w:rFonts w:eastAsia="Times New Roman" w:cstheme="minorHAnsi"/>
                <w:kern w:val="0"/>
                <w:sz w:val="20"/>
                <w:szCs w:val="20"/>
                <w14:ligatures w14:val="none"/>
              </w:rPr>
            </w:pPr>
          </w:p>
        </w:tc>
      </w:tr>
    </w:tbl>
    <w:p w14:paraId="65735E7E" w14:textId="77777777" w:rsidR="00055BE7" w:rsidRPr="00055BE7" w:rsidRDefault="00055BE7" w:rsidP="00055BE7">
      <w:pPr>
        <w:ind w:left="720"/>
        <w:jc w:val="right"/>
        <w:rPr>
          <w:b/>
          <w:bCs/>
          <w:sz w:val="2"/>
          <w:szCs w:val="2"/>
        </w:rPr>
      </w:pPr>
    </w:p>
    <w:p w14:paraId="2E759241" w14:textId="774677EB" w:rsidR="00404132" w:rsidRPr="00404132" w:rsidRDefault="00055BE7" w:rsidP="00055BE7">
      <w:pPr>
        <w:ind w:left="720"/>
        <w:jc w:val="right"/>
        <w:rPr>
          <w:b/>
          <w:bCs/>
        </w:rPr>
      </w:pPr>
      <w:r>
        <w:rPr>
          <w:b/>
          <w:bCs/>
        </w:rPr>
        <w:t>*Data Reference: Summary Performance Report for SG/PRC, Summer 2024</w:t>
      </w:r>
    </w:p>
    <w:sectPr w:rsidR="00404132" w:rsidRPr="00404132" w:rsidSect="00CB3582">
      <w:headerReference w:type="default" r:id="rId21"/>
      <w:footerReference w:type="default" r:id="rId22"/>
      <w:pgSz w:w="12240" w:h="15840" w:code="1"/>
      <w:pgMar w:top="288" w:right="288" w:bottom="288" w:left="432" w:header="14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E4A9" w14:textId="77777777" w:rsidR="00791E3D" w:rsidRDefault="00791E3D" w:rsidP="00DB4CFE">
      <w:pPr>
        <w:spacing w:after="0" w:line="240" w:lineRule="auto"/>
      </w:pPr>
      <w:r>
        <w:separator/>
      </w:r>
    </w:p>
  </w:endnote>
  <w:endnote w:type="continuationSeparator" w:id="0">
    <w:p w14:paraId="0014AF1E" w14:textId="77777777" w:rsidR="00791E3D" w:rsidRDefault="00791E3D" w:rsidP="00DB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B233" w14:textId="77777777" w:rsidR="005402AA" w:rsidRDefault="005402A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A2A7FF6" w14:textId="77777777" w:rsidR="00DB4CFE" w:rsidRDefault="00DB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356B" w14:textId="77777777" w:rsidR="00791E3D" w:rsidRDefault="00791E3D" w:rsidP="00DB4CFE">
      <w:pPr>
        <w:spacing w:after="0" w:line="240" w:lineRule="auto"/>
      </w:pPr>
      <w:r>
        <w:separator/>
      </w:r>
    </w:p>
  </w:footnote>
  <w:footnote w:type="continuationSeparator" w:id="0">
    <w:p w14:paraId="1C88E070" w14:textId="77777777" w:rsidR="00791E3D" w:rsidRDefault="00791E3D" w:rsidP="00DB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964A" w14:textId="19B0CE47" w:rsidR="00DB4CFE" w:rsidRPr="00BE2D3E" w:rsidRDefault="00946FE6" w:rsidP="005402AA">
    <w:pPr>
      <w:pStyle w:val="Header"/>
      <w:jc w:val="center"/>
      <w:rPr>
        <w:sz w:val="20"/>
        <w:szCs w:val="20"/>
      </w:rPr>
    </w:pPr>
    <w:r>
      <w:rPr>
        <w:rFonts w:hint="eastAsia"/>
      </w:rPr>
      <w:t xml:space="preserve">FY </w:t>
    </w:r>
    <w:r w:rsidR="00DB4CFE" w:rsidRPr="00BE2D3E">
      <w:t>202</w:t>
    </w:r>
    <w:r w:rsidR="006F6B6B">
      <w:t>5-2026</w:t>
    </w:r>
    <w:r>
      <w:rPr>
        <w:rFonts w:hint="eastAsia"/>
      </w:rPr>
      <w:t xml:space="preserve"> SG/PRC Pe</w:t>
    </w:r>
    <w:r w:rsidR="00DB4CFE" w:rsidRPr="00BE2D3E">
      <w:t>rformance Contract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583"/>
    <w:multiLevelType w:val="hybridMultilevel"/>
    <w:tmpl w:val="FDA669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42BD4"/>
    <w:multiLevelType w:val="hybridMultilevel"/>
    <w:tmpl w:val="51581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70993"/>
    <w:multiLevelType w:val="hybridMultilevel"/>
    <w:tmpl w:val="FA8A1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B5DDC"/>
    <w:multiLevelType w:val="hybridMultilevel"/>
    <w:tmpl w:val="F7EA7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520FF"/>
    <w:multiLevelType w:val="hybridMultilevel"/>
    <w:tmpl w:val="24F8C0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FE33A4"/>
    <w:multiLevelType w:val="hybridMultilevel"/>
    <w:tmpl w:val="21E2563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E274710"/>
    <w:multiLevelType w:val="hybridMultilevel"/>
    <w:tmpl w:val="01CAE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8B48F1"/>
    <w:multiLevelType w:val="hybridMultilevel"/>
    <w:tmpl w:val="54D4D362"/>
    <w:lvl w:ilvl="0" w:tplc="00A2805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C1C19"/>
    <w:multiLevelType w:val="hybridMultilevel"/>
    <w:tmpl w:val="238E6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755FB8"/>
    <w:multiLevelType w:val="hybridMultilevel"/>
    <w:tmpl w:val="8DC8A6C0"/>
    <w:lvl w:ilvl="0" w:tplc="23EC9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43561"/>
    <w:multiLevelType w:val="hybridMultilevel"/>
    <w:tmpl w:val="F8824A3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0105F48"/>
    <w:multiLevelType w:val="hybridMultilevel"/>
    <w:tmpl w:val="1F3488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612AC4"/>
    <w:multiLevelType w:val="hybridMultilevel"/>
    <w:tmpl w:val="A96AB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E1561F"/>
    <w:multiLevelType w:val="hybridMultilevel"/>
    <w:tmpl w:val="75606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20DB"/>
    <w:multiLevelType w:val="hybridMultilevel"/>
    <w:tmpl w:val="72EC5F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326DC2"/>
    <w:multiLevelType w:val="hybridMultilevel"/>
    <w:tmpl w:val="FA0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1033B"/>
    <w:multiLevelType w:val="hybridMultilevel"/>
    <w:tmpl w:val="1D128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4309D"/>
    <w:multiLevelType w:val="hybridMultilevel"/>
    <w:tmpl w:val="78A01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73084"/>
    <w:multiLevelType w:val="hybridMultilevel"/>
    <w:tmpl w:val="E1484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197941"/>
    <w:multiLevelType w:val="hybridMultilevel"/>
    <w:tmpl w:val="ED161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E76AB9"/>
    <w:multiLevelType w:val="hybridMultilevel"/>
    <w:tmpl w:val="2FD41F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AB040D"/>
    <w:multiLevelType w:val="hybridMultilevel"/>
    <w:tmpl w:val="7756C288"/>
    <w:lvl w:ilvl="0" w:tplc="2F0C6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E4B60"/>
    <w:multiLevelType w:val="hybridMultilevel"/>
    <w:tmpl w:val="F210F462"/>
    <w:lvl w:ilvl="0" w:tplc="5AEEB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35F34"/>
    <w:multiLevelType w:val="hybridMultilevel"/>
    <w:tmpl w:val="3362C1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4539297">
    <w:abstractNumId w:val="15"/>
  </w:num>
  <w:num w:numId="2" w16cid:durableId="1095202925">
    <w:abstractNumId w:val="12"/>
  </w:num>
  <w:num w:numId="3" w16cid:durableId="43525675">
    <w:abstractNumId w:val="10"/>
  </w:num>
  <w:num w:numId="4" w16cid:durableId="1148665756">
    <w:abstractNumId w:val="2"/>
  </w:num>
  <w:num w:numId="5" w16cid:durableId="580336190">
    <w:abstractNumId w:val="4"/>
  </w:num>
  <w:num w:numId="6" w16cid:durableId="1578902323">
    <w:abstractNumId w:val="1"/>
  </w:num>
  <w:num w:numId="7" w16cid:durableId="616720958">
    <w:abstractNumId w:val="9"/>
  </w:num>
  <w:num w:numId="8" w16cid:durableId="542793219">
    <w:abstractNumId w:val="19"/>
  </w:num>
  <w:num w:numId="9" w16cid:durableId="52238397">
    <w:abstractNumId w:val="3"/>
  </w:num>
  <w:num w:numId="10" w16cid:durableId="21712802">
    <w:abstractNumId w:val="8"/>
  </w:num>
  <w:num w:numId="11" w16cid:durableId="1618683664">
    <w:abstractNumId w:val="13"/>
  </w:num>
  <w:num w:numId="12" w16cid:durableId="1242644814">
    <w:abstractNumId w:val="5"/>
  </w:num>
  <w:num w:numId="13" w16cid:durableId="646403205">
    <w:abstractNumId w:val="11"/>
  </w:num>
  <w:num w:numId="14" w16cid:durableId="19824200">
    <w:abstractNumId w:val="20"/>
  </w:num>
  <w:num w:numId="15" w16cid:durableId="1506358066">
    <w:abstractNumId w:val="16"/>
  </w:num>
  <w:num w:numId="16" w16cid:durableId="1647279524">
    <w:abstractNumId w:val="18"/>
  </w:num>
  <w:num w:numId="17" w16cid:durableId="928931754">
    <w:abstractNumId w:val="14"/>
  </w:num>
  <w:num w:numId="18" w16cid:durableId="1548761345">
    <w:abstractNumId w:val="22"/>
  </w:num>
  <w:num w:numId="19" w16cid:durableId="499466531">
    <w:abstractNumId w:val="6"/>
  </w:num>
  <w:num w:numId="20" w16cid:durableId="623124138">
    <w:abstractNumId w:val="0"/>
  </w:num>
  <w:num w:numId="21" w16cid:durableId="763377283">
    <w:abstractNumId w:val="23"/>
  </w:num>
  <w:num w:numId="22" w16cid:durableId="1112047035">
    <w:abstractNumId w:val="7"/>
  </w:num>
  <w:num w:numId="23" w16cid:durableId="671953624">
    <w:abstractNumId w:val="17"/>
  </w:num>
  <w:num w:numId="24" w16cid:durableId="1177840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91"/>
    <w:rsid w:val="00002A40"/>
    <w:rsid w:val="000328E2"/>
    <w:rsid w:val="00055BE7"/>
    <w:rsid w:val="000A589D"/>
    <w:rsid w:val="000C10E8"/>
    <w:rsid w:val="000D43A1"/>
    <w:rsid w:val="000E4C25"/>
    <w:rsid w:val="000F3CEE"/>
    <w:rsid w:val="00122FE1"/>
    <w:rsid w:val="0014109E"/>
    <w:rsid w:val="0014424B"/>
    <w:rsid w:val="00160DE6"/>
    <w:rsid w:val="001727A6"/>
    <w:rsid w:val="00173DC5"/>
    <w:rsid w:val="00183E62"/>
    <w:rsid w:val="001A29F3"/>
    <w:rsid w:val="001E2DA9"/>
    <w:rsid w:val="001E7AA6"/>
    <w:rsid w:val="00215F22"/>
    <w:rsid w:val="002170F7"/>
    <w:rsid w:val="00223A5B"/>
    <w:rsid w:val="00230D9D"/>
    <w:rsid w:val="0023126E"/>
    <w:rsid w:val="00236C59"/>
    <w:rsid w:val="002512A3"/>
    <w:rsid w:val="00273557"/>
    <w:rsid w:val="002C7039"/>
    <w:rsid w:val="002D1DD0"/>
    <w:rsid w:val="002E7BBB"/>
    <w:rsid w:val="002F10F8"/>
    <w:rsid w:val="003156F0"/>
    <w:rsid w:val="00327748"/>
    <w:rsid w:val="003568B3"/>
    <w:rsid w:val="00367586"/>
    <w:rsid w:val="00372C6E"/>
    <w:rsid w:val="00377365"/>
    <w:rsid w:val="00381ACA"/>
    <w:rsid w:val="00393688"/>
    <w:rsid w:val="003B0BAC"/>
    <w:rsid w:val="003F77FA"/>
    <w:rsid w:val="00404132"/>
    <w:rsid w:val="00432547"/>
    <w:rsid w:val="00437701"/>
    <w:rsid w:val="00457269"/>
    <w:rsid w:val="00467DA2"/>
    <w:rsid w:val="004725A3"/>
    <w:rsid w:val="0049420C"/>
    <w:rsid w:val="004C1FAF"/>
    <w:rsid w:val="004D2B30"/>
    <w:rsid w:val="004F307F"/>
    <w:rsid w:val="004F572C"/>
    <w:rsid w:val="005402AA"/>
    <w:rsid w:val="00571E27"/>
    <w:rsid w:val="005911C1"/>
    <w:rsid w:val="00591EAE"/>
    <w:rsid w:val="005B1CC0"/>
    <w:rsid w:val="005B5826"/>
    <w:rsid w:val="005D5BD9"/>
    <w:rsid w:val="005F3C1F"/>
    <w:rsid w:val="00613F35"/>
    <w:rsid w:val="00624046"/>
    <w:rsid w:val="00676151"/>
    <w:rsid w:val="006A6624"/>
    <w:rsid w:val="006F6AAC"/>
    <w:rsid w:val="006F6B6B"/>
    <w:rsid w:val="007115E0"/>
    <w:rsid w:val="00721DCF"/>
    <w:rsid w:val="00776F75"/>
    <w:rsid w:val="00786BFD"/>
    <w:rsid w:val="00791E3D"/>
    <w:rsid w:val="007D554D"/>
    <w:rsid w:val="007E117C"/>
    <w:rsid w:val="007F31DE"/>
    <w:rsid w:val="00803536"/>
    <w:rsid w:val="0082467E"/>
    <w:rsid w:val="0082707D"/>
    <w:rsid w:val="00842B10"/>
    <w:rsid w:val="00861A49"/>
    <w:rsid w:val="00872CA5"/>
    <w:rsid w:val="008813B4"/>
    <w:rsid w:val="008D3224"/>
    <w:rsid w:val="00946FE6"/>
    <w:rsid w:val="0095356A"/>
    <w:rsid w:val="009661DF"/>
    <w:rsid w:val="00997E23"/>
    <w:rsid w:val="009B06B4"/>
    <w:rsid w:val="009C66A7"/>
    <w:rsid w:val="00A1215F"/>
    <w:rsid w:val="00A34184"/>
    <w:rsid w:val="00A4324F"/>
    <w:rsid w:val="00A54590"/>
    <w:rsid w:val="00A93F91"/>
    <w:rsid w:val="00AE0103"/>
    <w:rsid w:val="00AE642E"/>
    <w:rsid w:val="00B23A27"/>
    <w:rsid w:val="00B27157"/>
    <w:rsid w:val="00B66CAC"/>
    <w:rsid w:val="00B8421D"/>
    <w:rsid w:val="00B9225F"/>
    <w:rsid w:val="00BE0C0B"/>
    <w:rsid w:val="00BE1CD4"/>
    <w:rsid w:val="00BE2D3E"/>
    <w:rsid w:val="00BF488C"/>
    <w:rsid w:val="00C00D6B"/>
    <w:rsid w:val="00C13DC7"/>
    <w:rsid w:val="00C16567"/>
    <w:rsid w:val="00C929C0"/>
    <w:rsid w:val="00CA4C80"/>
    <w:rsid w:val="00CB07DB"/>
    <w:rsid w:val="00CB3582"/>
    <w:rsid w:val="00CD14F5"/>
    <w:rsid w:val="00CE0F96"/>
    <w:rsid w:val="00CE645A"/>
    <w:rsid w:val="00D00A0B"/>
    <w:rsid w:val="00D348D6"/>
    <w:rsid w:val="00D42C73"/>
    <w:rsid w:val="00D50F7A"/>
    <w:rsid w:val="00D6039E"/>
    <w:rsid w:val="00D6670E"/>
    <w:rsid w:val="00D803AA"/>
    <w:rsid w:val="00DA29AB"/>
    <w:rsid w:val="00DB3B5A"/>
    <w:rsid w:val="00DB4CFE"/>
    <w:rsid w:val="00DC4F60"/>
    <w:rsid w:val="00DE059E"/>
    <w:rsid w:val="00DE786F"/>
    <w:rsid w:val="00E010A8"/>
    <w:rsid w:val="00E350CB"/>
    <w:rsid w:val="00E619D3"/>
    <w:rsid w:val="00E752EE"/>
    <w:rsid w:val="00E96E8F"/>
    <w:rsid w:val="00ED1C47"/>
    <w:rsid w:val="00EE67EF"/>
    <w:rsid w:val="00EF4BD7"/>
    <w:rsid w:val="00F22E9D"/>
    <w:rsid w:val="00F42D98"/>
    <w:rsid w:val="00F4477B"/>
    <w:rsid w:val="00FA7975"/>
    <w:rsid w:val="00FD51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06325"/>
  <w15:docId w15:val="{80DC5477-8604-4300-B93E-A94FFB7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FE"/>
  </w:style>
  <w:style w:type="paragraph" w:styleId="Footer">
    <w:name w:val="footer"/>
    <w:basedOn w:val="Normal"/>
    <w:link w:val="FooterChar"/>
    <w:uiPriority w:val="99"/>
    <w:unhideWhenUsed/>
    <w:rsid w:val="00DB4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FE"/>
  </w:style>
  <w:style w:type="paragraph" w:styleId="NoSpacing">
    <w:name w:val="No Spacing"/>
    <w:link w:val="NoSpacingChar"/>
    <w:uiPriority w:val="1"/>
    <w:qFormat/>
    <w:rsid w:val="00861A49"/>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861A49"/>
    <w:rPr>
      <w:kern w:val="0"/>
      <w:lang w:eastAsia="en-US"/>
      <w14:ligatures w14:val="none"/>
    </w:rPr>
  </w:style>
  <w:style w:type="paragraph" w:styleId="Date">
    <w:name w:val="Date"/>
    <w:basedOn w:val="Normal"/>
    <w:next w:val="Normal"/>
    <w:link w:val="DateChar"/>
    <w:uiPriority w:val="99"/>
    <w:semiHidden/>
    <w:unhideWhenUsed/>
    <w:rsid w:val="003F77FA"/>
  </w:style>
  <w:style w:type="character" w:customStyle="1" w:styleId="DateChar">
    <w:name w:val="Date Char"/>
    <w:basedOn w:val="DefaultParagraphFont"/>
    <w:link w:val="Date"/>
    <w:uiPriority w:val="99"/>
    <w:semiHidden/>
    <w:rsid w:val="003F77FA"/>
  </w:style>
  <w:style w:type="paragraph" w:styleId="ListParagraph">
    <w:name w:val="List Paragraph"/>
    <w:basedOn w:val="Normal"/>
    <w:uiPriority w:val="34"/>
    <w:qFormat/>
    <w:rsid w:val="00377365"/>
    <w:pPr>
      <w:ind w:left="720"/>
      <w:contextualSpacing/>
    </w:pPr>
  </w:style>
  <w:style w:type="table" w:styleId="TableGrid">
    <w:name w:val="Table Grid"/>
    <w:basedOn w:val="TableNormal"/>
    <w:uiPriority w:val="39"/>
    <w:rsid w:val="00DA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74564">
      <w:bodyDiv w:val="1"/>
      <w:marLeft w:val="0"/>
      <w:marRight w:val="0"/>
      <w:marTop w:val="0"/>
      <w:marBottom w:val="0"/>
      <w:divBdr>
        <w:top w:val="none" w:sz="0" w:space="0" w:color="auto"/>
        <w:left w:val="none" w:sz="0" w:space="0" w:color="auto"/>
        <w:bottom w:val="none" w:sz="0" w:space="0" w:color="auto"/>
        <w:right w:val="none" w:sz="0" w:space="0" w:color="auto"/>
      </w:divBdr>
    </w:div>
    <w:div w:id="1182433117">
      <w:bodyDiv w:val="1"/>
      <w:marLeft w:val="0"/>
      <w:marRight w:val="0"/>
      <w:marTop w:val="0"/>
      <w:marBottom w:val="0"/>
      <w:divBdr>
        <w:top w:val="none" w:sz="0" w:space="0" w:color="auto"/>
        <w:left w:val="none" w:sz="0" w:space="0" w:color="auto"/>
        <w:bottom w:val="none" w:sz="0" w:space="0" w:color="auto"/>
        <w:right w:val="none" w:sz="0" w:space="0" w:color="auto"/>
      </w:divBdr>
    </w:div>
    <w:div w:id="1249847710">
      <w:bodyDiv w:val="1"/>
      <w:marLeft w:val="0"/>
      <w:marRight w:val="0"/>
      <w:marTop w:val="0"/>
      <w:marBottom w:val="0"/>
      <w:divBdr>
        <w:top w:val="none" w:sz="0" w:space="0" w:color="auto"/>
        <w:left w:val="none" w:sz="0" w:space="0" w:color="auto"/>
        <w:bottom w:val="none" w:sz="0" w:space="0" w:color="auto"/>
        <w:right w:val="none" w:sz="0" w:space="0" w:color="auto"/>
      </w:divBdr>
    </w:div>
    <w:div w:id="1326396837">
      <w:bodyDiv w:val="1"/>
      <w:marLeft w:val="0"/>
      <w:marRight w:val="0"/>
      <w:marTop w:val="0"/>
      <w:marBottom w:val="0"/>
      <w:divBdr>
        <w:top w:val="none" w:sz="0" w:space="0" w:color="auto"/>
        <w:left w:val="none" w:sz="0" w:space="0" w:color="auto"/>
        <w:bottom w:val="none" w:sz="0" w:space="0" w:color="auto"/>
        <w:right w:val="none" w:sz="0" w:space="0" w:color="auto"/>
      </w:divBdr>
    </w:div>
    <w:div w:id="147864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hart%203%20in%20Microsoft%20Word"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6.9999999999999999E-4</c:v>
                </c:pt>
                <c:pt idx="1">
                  <c:v>5.9999999999999995E-4</c:v>
                </c:pt>
                <c:pt idx="2">
                  <c:v>5.0000000000000001E-4</c:v>
                </c:pt>
                <c:pt idx="3">
                  <c:v>5.0000000000000001E-4</c:v>
                </c:pt>
              </c:numCache>
            </c:numRef>
          </c:val>
          <c:smooth val="0"/>
          <c:extLst>
            <c:ext xmlns:c16="http://schemas.microsoft.com/office/drawing/2014/chart" uri="{C3380CC4-5D6E-409C-BE32-E72D297353CC}">
              <c16:uniqueId val="{00000000-EDF3-4AC0-940C-BBF2E67746C4}"/>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dLbl>
              <c:idx val="3"/>
              <c:layout>
                <c:manualLayout>
                  <c:x val="-4.3664123470153977E-2"/>
                  <c:y val="-3.4221306448843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F3-4AC0-940C-BBF2E67746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2.9999999999999997E-4</c:v>
                </c:pt>
                <c:pt idx="1">
                  <c:v>2.0000000000000001E-4</c:v>
                </c:pt>
                <c:pt idx="2">
                  <c:v>2.0000000000000001E-4</c:v>
                </c:pt>
                <c:pt idx="3">
                  <c:v>4.0000000000000002E-4</c:v>
                </c:pt>
              </c:numCache>
            </c:numRef>
          </c:val>
          <c:smooth val="0"/>
          <c:extLst>
            <c:ext xmlns:c16="http://schemas.microsoft.com/office/drawing/2014/chart" uri="{C3380CC4-5D6E-409C-BE32-E72D297353CC}">
              <c16:uniqueId val="{00000001-EDF3-4AC0-940C-BBF2E67746C4}"/>
            </c:ext>
          </c:extLst>
        </c:ser>
        <c:dLbls>
          <c:showLegendKey val="0"/>
          <c:showVal val="0"/>
          <c:showCatName val="0"/>
          <c:showSerName val="0"/>
          <c:showPercent val="0"/>
          <c:showBubbleSize val="0"/>
        </c:dLbls>
        <c:smooth val="0"/>
        <c:axId val="1166008016"/>
        <c:axId val="1165989296"/>
      </c:lineChart>
      <c:catAx>
        <c:axId val="116600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989296"/>
        <c:crosses val="autoZero"/>
        <c:auto val="1"/>
        <c:lblAlgn val="ctr"/>
        <c:lblOffset val="100"/>
        <c:noMultiLvlLbl val="0"/>
      </c:catAx>
      <c:valAx>
        <c:axId val="1165989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008016"/>
        <c:crosses val="autoZero"/>
        <c:crossBetween val="between"/>
        <c:majorUnit val="2.0000000000000006E-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6885577272766"/>
          <c:y val="3.4566236405200082E-2"/>
          <c:w val="0.85212729658792652"/>
          <c:h val="0.77166370332740664"/>
        </c:manualLayout>
      </c:layout>
      <c:lineChart>
        <c:grouping val="standard"/>
        <c:varyColors val="0"/>
        <c:ser>
          <c:idx val="0"/>
          <c:order val="0"/>
          <c:tx>
            <c:strRef>
              <c:f>'[Chart in Microsoft Word]Sheet1'!$B$1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DEC 2021</c:v>
                </c:pt>
                <c:pt idx="2">
                  <c:v>DEC 2023</c:v>
                </c:pt>
                <c:pt idx="3">
                  <c:v>JUN 2024</c:v>
                </c:pt>
              </c:strCache>
            </c:strRef>
          </c:cat>
          <c:val>
            <c:numRef>
              <c:f>'[Chart in Microsoft Word]Sheet1'!$B$2:$B$5</c:f>
              <c:numCache>
                <c:formatCode>0.00%</c:formatCode>
                <c:ptCount val="4"/>
                <c:pt idx="0">
                  <c:v>0.08</c:v>
                </c:pt>
                <c:pt idx="1">
                  <c:v>0.18</c:v>
                </c:pt>
                <c:pt idx="2">
                  <c:v>0.02</c:v>
                </c:pt>
                <c:pt idx="3">
                  <c:v>0.12859999999999999</c:v>
                </c:pt>
              </c:numCache>
            </c:numRef>
          </c:val>
          <c:smooth val="0"/>
          <c:extLst>
            <c:ext xmlns:c16="http://schemas.microsoft.com/office/drawing/2014/chart" uri="{C3380CC4-5D6E-409C-BE32-E72D297353CC}">
              <c16:uniqueId val="{00000000-E7EE-4CBC-8D45-85B07F8F1FEB}"/>
            </c:ext>
          </c:extLst>
        </c:ser>
        <c:dLbls>
          <c:dLblPos val="t"/>
          <c:showLegendKey val="0"/>
          <c:showVal val="1"/>
          <c:showCatName val="0"/>
          <c:showSerName val="0"/>
          <c:showPercent val="0"/>
          <c:showBubbleSize val="0"/>
        </c:dLbls>
        <c:smooth val="0"/>
        <c:axId val="1251494639"/>
        <c:axId val="1251495119"/>
      </c:lineChart>
      <c:catAx>
        <c:axId val="125149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5119"/>
        <c:crosses val="autoZero"/>
        <c:auto val="1"/>
        <c:lblAlgn val="ctr"/>
        <c:lblOffset val="100"/>
        <c:noMultiLvlLbl val="0"/>
      </c:catAx>
      <c:valAx>
        <c:axId val="12514951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4639"/>
        <c:crosses val="autoZero"/>
        <c:crossBetween val="between"/>
        <c:majorUnit val="4.0000000000000008E-2"/>
      </c:valAx>
      <c:spPr>
        <a:noFill/>
        <a:ln>
          <a:noFill/>
        </a:ln>
        <a:effectLst/>
      </c:spPr>
    </c:plotArea>
    <c:legend>
      <c:legendPos val="b"/>
      <c:layout>
        <c:manualLayout>
          <c:xMode val="edge"/>
          <c:yMode val="edge"/>
          <c:x val="0.45279261144988453"/>
          <c:y val="0.90702414264332654"/>
          <c:w val="0.13308287591870566"/>
          <c:h val="9.29756235560375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2020</c:v>
                </c:pt>
                <c:pt idx="1">
                  <c:v>2021</c:v>
                </c:pt>
                <c:pt idx="2">
                  <c:v>2023</c:v>
                </c:pt>
                <c:pt idx="3">
                  <c:v>2024</c:v>
                </c:pt>
              </c:strCache>
            </c:strRef>
          </c:cat>
          <c:val>
            <c:numRef>
              <c:f>'[Chart in Microsoft Word]Sheet1'!$B$2:$B$5</c:f>
              <c:numCache>
                <c:formatCode>"$"#,##0.00</c:formatCode>
                <c:ptCount val="4"/>
                <c:pt idx="0">
                  <c:v>12.66</c:v>
                </c:pt>
                <c:pt idx="1">
                  <c:v>14</c:v>
                </c:pt>
                <c:pt idx="2">
                  <c:v>16.5</c:v>
                </c:pt>
                <c:pt idx="3">
                  <c:v>16.3</c:v>
                </c:pt>
              </c:numCache>
            </c:numRef>
          </c:val>
          <c:smooth val="0"/>
          <c:extLst>
            <c:ext xmlns:c16="http://schemas.microsoft.com/office/drawing/2014/chart" uri="{C3380CC4-5D6E-409C-BE32-E72D297353CC}">
              <c16:uniqueId val="{00000000-0622-493F-9049-FE55B06580AC}"/>
            </c:ext>
          </c:extLst>
        </c:ser>
        <c:dLbls>
          <c:dLblPos val="t"/>
          <c:showLegendKey val="0"/>
          <c:showVal val="1"/>
          <c:showCatName val="0"/>
          <c:showSerName val="0"/>
          <c:showPercent val="0"/>
          <c:showBubbleSize val="0"/>
        </c:dLbls>
        <c:smooth val="0"/>
        <c:axId val="1304314943"/>
        <c:axId val="1304315423"/>
      </c:lineChart>
      <c:catAx>
        <c:axId val="130431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315423"/>
        <c:crosses val="autoZero"/>
        <c:auto val="1"/>
        <c:lblAlgn val="ctr"/>
        <c:lblOffset val="100"/>
        <c:noMultiLvlLbl val="0"/>
      </c:catAx>
      <c:valAx>
        <c:axId val="1304315423"/>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314943"/>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2020</c:v>
                </c:pt>
                <c:pt idx="1">
                  <c:v>2021</c:v>
                </c:pt>
                <c:pt idx="2">
                  <c:v>2023</c:v>
                </c:pt>
                <c:pt idx="3">
                  <c:v>2024</c:v>
                </c:pt>
              </c:strCache>
            </c:strRef>
          </c:cat>
          <c:val>
            <c:numRef>
              <c:f>'[Chart in Microsoft Word]Sheet1'!$B$2:$B$5</c:f>
              <c:numCache>
                <c:formatCode>"$"#,##0.00</c:formatCode>
                <c:ptCount val="4"/>
                <c:pt idx="0">
                  <c:v>13.44</c:v>
                </c:pt>
                <c:pt idx="1">
                  <c:v>13.44</c:v>
                </c:pt>
                <c:pt idx="2">
                  <c:v>17.04</c:v>
                </c:pt>
                <c:pt idx="3">
                  <c:v>17.309999999999999</c:v>
                </c:pt>
              </c:numCache>
            </c:numRef>
          </c:val>
          <c:smooth val="0"/>
          <c:extLst>
            <c:ext xmlns:c16="http://schemas.microsoft.com/office/drawing/2014/chart" uri="{C3380CC4-5D6E-409C-BE32-E72D297353CC}">
              <c16:uniqueId val="{00000000-0D3A-44AD-985B-CDED5A5826A8}"/>
            </c:ext>
          </c:extLst>
        </c:ser>
        <c:dLbls>
          <c:dLblPos val="t"/>
          <c:showLegendKey val="0"/>
          <c:showVal val="1"/>
          <c:showCatName val="0"/>
          <c:showSerName val="0"/>
          <c:showPercent val="0"/>
          <c:showBubbleSize val="0"/>
        </c:dLbls>
        <c:smooth val="0"/>
        <c:axId val="1254833215"/>
        <c:axId val="1254834175"/>
      </c:lineChart>
      <c:catAx>
        <c:axId val="1254833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4834175"/>
        <c:crosses val="autoZero"/>
        <c:auto val="1"/>
        <c:lblAlgn val="ctr"/>
        <c:lblOffset val="100"/>
        <c:noMultiLvlLbl val="0"/>
      </c:catAx>
      <c:valAx>
        <c:axId val="1254834175"/>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4833215"/>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0.99509999999999998</c:v>
                </c:pt>
                <c:pt idx="1">
                  <c:v>0.996</c:v>
                </c:pt>
                <c:pt idx="2">
                  <c:v>0.99670000000000003</c:v>
                </c:pt>
                <c:pt idx="3">
                  <c:v>0.99719999999999998</c:v>
                </c:pt>
              </c:numCache>
            </c:numRef>
          </c:val>
          <c:smooth val="0"/>
          <c:extLst>
            <c:ext xmlns:c16="http://schemas.microsoft.com/office/drawing/2014/chart" uri="{C3380CC4-5D6E-409C-BE32-E72D297353CC}">
              <c16:uniqueId val="{00000000-5520-42A8-A18D-F4A3568B10CF}"/>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dLbl>
              <c:idx val="0"/>
              <c:layout>
                <c:manualLayout>
                  <c:x val="-4.7201975692888011E-2"/>
                  <c:y val="-3.93308119949573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20-42A8-A18D-F4A3568B10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0.99460000000000004</c:v>
                </c:pt>
                <c:pt idx="1">
                  <c:v>0.99490000000000001</c:v>
                </c:pt>
                <c:pt idx="2">
                  <c:v>0.99570000000000003</c:v>
                </c:pt>
                <c:pt idx="3">
                  <c:v>0.99560000000000004</c:v>
                </c:pt>
              </c:numCache>
            </c:numRef>
          </c:val>
          <c:smooth val="0"/>
          <c:extLst>
            <c:ext xmlns:c16="http://schemas.microsoft.com/office/drawing/2014/chart" uri="{C3380CC4-5D6E-409C-BE32-E72D297353CC}">
              <c16:uniqueId val="{00000001-5520-42A8-A18D-F4A3568B10CF}"/>
            </c:ext>
          </c:extLst>
        </c:ser>
        <c:dLbls>
          <c:dLblPos val="t"/>
          <c:showLegendKey val="0"/>
          <c:showVal val="1"/>
          <c:showCatName val="0"/>
          <c:showSerName val="0"/>
          <c:showPercent val="0"/>
          <c:showBubbleSize val="0"/>
        </c:dLbls>
        <c:smooth val="0"/>
        <c:axId val="1166025296"/>
        <c:axId val="1166022896"/>
      </c:lineChart>
      <c:catAx>
        <c:axId val="116602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022896"/>
        <c:crosses val="autoZero"/>
        <c:auto val="1"/>
        <c:lblAlgn val="ctr"/>
        <c:lblOffset val="100"/>
        <c:noMultiLvlLbl val="0"/>
      </c:catAx>
      <c:valAx>
        <c:axId val="1166022896"/>
        <c:scaling>
          <c:orientation val="minMax"/>
          <c:min val="0.9939999999999999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025296"/>
        <c:crosses val="autoZero"/>
        <c:crossBetween val="between"/>
        <c:majorUnit val="1.0000000000000002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9.9400000000000002E-2</c:v>
                </c:pt>
                <c:pt idx="1">
                  <c:v>9.4799999999999995E-2</c:v>
                </c:pt>
                <c:pt idx="2">
                  <c:v>9.0899999999999995E-2</c:v>
                </c:pt>
                <c:pt idx="3">
                  <c:v>8.8900000000000007E-2</c:v>
                </c:pt>
              </c:numCache>
            </c:numRef>
          </c:val>
          <c:smooth val="0"/>
          <c:extLst>
            <c:ext xmlns:c16="http://schemas.microsoft.com/office/drawing/2014/chart" uri="{C3380CC4-5D6E-409C-BE32-E72D297353CC}">
              <c16:uniqueId val="{00000000-90BD-43F3-B7E8-5A6725600A2D}"/>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6.0699999999999997E-2</c:v>
                </c:pt>
                <c:pt idx="1">
                  <c:v>5.7700000000000001E-2</c:v>
                </c:pt>
                <c:pt idx="2">
                  <c:v>4.9700000000000001E-2</c:v>
                </c:pt>
                <c:pt idx="3">
                  <c:v>4.8800000000000003E-2</c:v>
                </c:pt>
              </c:numCache>
            </c:numRef>
          </c:val>
          <c:smooth val="0"/>
          <c:extLst>
            <c:ext xmlns:c16="http://schemas.microsoft.com/office/drawing/2014/chart" uri="{C3380CC4-5D6E-409C-BE32-E72D297353CC}">
              <c16:uniqueId val="{00000001-90BD-43F3-B7E8-5A6725600A2D}"/>
            </c:ext>
          </c:extLst>
        </c:ser>
        <c:dLbls>
          <c:dLblPos val="t"/>
          <c:showLegendKey val="0"/>
          <c:showVal val="1"/>
          <c:showCatName val="0"/>
          <c:showSerName val="0"/>
          <c:showPercent val="0"/>
          <c:showBubbleSize val="0"/>
        </c:dLbls>
        <c:smooth val="0"/>
        <c:axId val="1166033936"/>
        <c:axId val="1166028656"/>
      </c:lineChart>
      <c:catAx>
        <c:axId val="116603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028656"/>
        <c:crosses val="autoZero"/>
        <c:auto val="1"/>
        <c:lblAlgn val="ctr"/>
        <c:lblOffset val="100"/>
        <c:noMultiLvlLbl val="0"/>
      </c:catAx>
      <c:valAx>
        <c:axId val="1166028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03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5.2299999999999999E-2</c:v>
                </c:pt>
                <c:pt idx="1">
                  <c:v>5.0200000000000002E-2</c:v>
                </c:pt>
                <c:pt idx="2">
                  <c:v>4.7800000000000002E-2</c:v>
                </c:pt>
                <c:pt idx="3">
                  <c:v>4.6399999999999997E-2</c:v>
                </c:pt>
              </c:numCache>
            </c:numRef>
          </c:val>
          <c:smooth val="0"/>
          <c:extLst>
            <c:ext xmlns:c16="http://schemas.microsoft.com/office/drawing/2014/chart" uri="{C3380CC4-5D6E-409C-BE32-E72D297353CC}">
              <c16:uniqueId val="{00000000-6551-4476-A6CD-756E8E8D3BCF}"/>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1.6500000000000001E-2</c:v>
                </c:pt>
                <c:pt idx="1">
                  <c:v>1.61E-2</c:v>
                </c:pt>
                <c:pt idx="2">
                  <c:v>1.52E-2</c:v>
                </c:pt>
                <c:pt idx="3">
                  <c:v>1.44E-2</c:v>
                </c:pt>
              </c:numCache>
            </c:numRef>
          </c:val>
          <c:smooth val="0"/>
          <c:extLst>
            <c:ext xmlns:c16="http://schemas.microsoft.com/office/drawing/2014/chart" uri="{C3380CC4-5D6E-409C-BE32-E72D297353CC}">
              <c16:uniqueId val="{00000001-6551-4476-A6CD-756E8E8D3BCF}"/>
            </c:ext>
          </c:extLst>
        </c:ser>
        <c:dLbls>
          <c:dLblPos val="t"/>
          <c:showLegendKey val="0"/>
          <c:showVal val="1"/>
          <c:showCatName val="0"/>
          <c:showSerName val="0"/>
          <c:showPercent val="0"/>
          <c:showBubbleSize val="0"/>
        </c:dLbls>
        <c:smooth val="0"/>
        <c:axId val="1251492239"/>
        <c:axId val="1251480239"/>
      </c:lineChart>
      <c:catAx>
        <c:axId val="125149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80239"/>
        <c:crosses val="autoZero"/>
        <c:auto val="1"/>
        <c:lblAlgn val="ctr"/>
        <c:lblOffset val="100"/>
        <c:noMultiLvlLbl val="0"/>
      </c:catAx>
      <c:valAx>
        <c:axId val="1251480239"/>
        <c:scaling>
          <c:orientation val="minMax"/>
          <c:max val="7.0000000000000007E-2"/>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2239"/>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9.1000000000000004E-3</c:v>
                </c:pt>
                <c:pt idx="1">
                  <c:v>8.2000000000000007E-3</c:v>
                </c:pt>
                <c:pt idx="2">
                  <c:v>7.4000000000000003E-3</c:v>
                </c:pt>
                <c:pt idx="3">
                  <c:v>7.1999999999999998E-3</c:v>
                </c:pt>
              </c:numCache>
            </c:numRef>
          </c:val>
          <c:smooth val="0"/>
          <c:extLst>
            <c:ext xmlns:c16="http://schemas.microsoft.com/office/drawing/2014/chart" uri="{C3380CC4-5D6E-409C-BE32-E72D297353CC}">
              <c16:uniqueId val="{00000000-5029-47DB-9A8E-6E680C8DB771}"/>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dLbl>
              <c:idx val="0"/>
              <c:layout>
                <c:manualLayout>
                  <c:x val="-4.2258625933560862E-2"/>
                  <c:y val="-5.6806151739393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29-47DB-9A8E-6E680C8DB7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7.6E-3</c:v>
                </c:pt>
                <c:pt idx="1">
                  <c:v>5.0000000000000001E-3</c:v>
                </c:pt>
                <c:pt idx="2">
                  <c:v>4.1999999999999997E-3</c:v>
                </c:pt>
                <c:pt idx="3">
                  <c:v>3.3999999999999998E-3</c:v>
                </c:pt>
              </c:numCache>
            </c:numRef>
          </c:val>
          <c:smooth val="0"/>
          <c:extLst>
            <c:ext xmlns:c16="http://schemas.microsoft.com/office/drawing/2014/chart" uri="{C3380CC4-5D6E-409C-BE32-E72D297353CC}">
              <c16:uniqueId val="{00000001-5029-47DB-9A8E-6E680C8DB771}"/>
            </c:ext>
          </c:extLst>
        </c:ser>
        <c:dLbls>
          <c:dLblPos val="t"/>
          <c:showLegendKey val="0"/>
          <c:showVal val="1"/>
          <c:showCatName val="0"/>
          <c:showSerName val="0"/>
          <c:showPercent val="0"/>
          <c:showBubbleSize val="0"/>
        </c:dLbls>
        <c:smooth val="0"/>
        <c:axId val="1251484079"/>
        <c:axId val="1251491759"/>
      </c:lineChart>
      <c:catAx>
        <c:axId val="125148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1759"/>
        <c:crosses val="autoZero"/>
        <c:auto val="1"/>
        <c:lblAlgn val="ctr"/>
        <c:lblOffset val="100"/>
        <c:noMultiLvlLbl val="0"/>
      </c:catAx>
      <c:valAx>
        <c:axId val="1251491759"/>
        <c:scaling>
          <c:orientation val="minMax"/>
          <c:min val="2.0000000000000005E-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84079"/>
        <c:crosses val="autoZero"/>
        <c:crossBetween val="between"/>
        <c:majorUnit val="2.0000000000000005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3 in Microsoft Word]Sheet1'!$B$1</c:f>
              <c:strCache>
                <c:ptCount val="1"/>
                <c:pt idx="0">
                  <c:v>Statewide</c:v>
                </c:pt>
              </c:strCache>
            </c:strRef>
          </c:tx>
          <c:spPr>
            <a:ln w="28575" cap="rnd">
              <a:solidFill>
                <a:schemeClr val="accent1"/>
              </a:solidFill>
              <a:round/>
            </a:ln>
            <a:effectLst/>
          </c:spPr>
          <c:marker>
            <c:symbol val="none"/>
          </c:marker>
          <c:dLbls>
            <c:dLbl>
              <c:idx val="0"/>
              <c:layout>
                <c:manualLayout>
                  <c:x val="-4.7050363351262031E-2"/>
                  <c:y val="2.6990900089584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0-4277-88C5-659A56C86C19}"/>
                </c:ext>
              </c:extLst>
            </c:dLbl>
            <c:dLbl>
              <c:idx val="1"/>
              <c:layout>
                <c:manualLayout>
                  <c:x val="-4.2767708105009357E-2"/>
                  <c:y val="5.69310198500636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B0-4277-88C5-659A56C86C19}"/>
                </c:ext>
              </c:extLst>
            </c:dLbl>
            <c:dLbl>
              <c:idx val="2"/>
              <c:layout>
                <c:manualLayout>
                  <c:x val="-4.7050363351262031E-2"/>
                  <c:y val="5.094299589796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B0-4277-88C5-659A56C86C19}"/>
                </c:ext>
              </c:extLst>
            </c:dLbl>
            <c:dLbl>
              <c:idx val="3"/>
              <c:layout>
                <c:manualLayout>
                  <c:x val="-4.4909035728135697E-2"/>
                  <c:y val="5.094299589796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B0-4277-88C5-659A56C8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3 in Microsoft Word]Sheet1'!$A$2:$A$5</c:f>
              <c:strCache>
                <c:ptCount val="4"/>
                <c:pt idx="0">
                  <c:v>DEC 2020</c:v>
                </c:pt>
                <c:pt idx="1">
                  <c:v>JUN 2022</c:v>
                </c:pt>
                <c:pt idx="2">
                  <c:v>JAN 2024</c:v>
                </c:pt>
                <c:pt idx="3">
                  <c:v>FEB 2025</c:v>
                </c:pt>
              </c:strCache>
            </c:strRef>
          </c:cat>
          <c:val>
            <c:numRef>
              <c:f>'[Chart 3 in Microsoft Word]Sheet1'!$B$2:$B$5</c:f>
              <c:numCache>
                <c:formatCode>0.00%</c:formatCode>
                <c:ptCount val="4"/>
                <c:pt idx="0">
                  <c:v>0.65549999999999997</c:v>
                </c:pt>
                <c:pt idx="1">
                  <c:v>0.67430000000000001</c:v>
                </c:pt>
                <c:pt idx="2">
                  <c:v>0.69020000000000004</c:v>
                </c:pt>
                <c:pt idx="3">
                  <c:v>0.70030000000000003</c:v>
                </c:pt>
              </c:numCache>
            </c:numRef>
          </c:val>
          <c:smooth val="0"/>
          <c:extLst>
            <c:ext xmlns:c16="http://schemas.microsoft.com/office/drawing/2014/chart" uri="{C3380CC4-5D6E-409C-BE32-E72D297353CC}">
              <c16:uniqueId val="{00000000-90B0-4277-88C5-659A56C86C19}"/>
            </c:ext>
          </c:extLst>
        </c:ser>
        <c:ser>
          <c:idx val="1"/>
          <c:order val="1"/>
          <c:tx>
            <c:strRef>
              <c:f>'[Chart 3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3 in Microsoft Word]Sheet1'!$A$2:$A$5</c:f>
              <c:strCache>
                <c:ptCount val="4"/>
                <c:pt idx="0">
                  <c:v>DEC 2020</c:v>
                </c:pt>
                <c:pt idx="1">
                  <c:v>JUN 2022</c:v>
                </c:pt>
                <c:pt idx="2">
                  <c:v>JAN 2024</c:v>
                </c:pt>
                <c:pt idx="3">
                  <c:v>FEB 2025</c:v>
                </c:pt>
              </c:strCache>
            </c:strRef>
          </c:cat>
          <c:val>
            <c:numRef>
              <c:f>'[Chart 3 in Microsoft Word]Sheet1'!$C$2:$C$5</c:f>
              <c:numCache>
                <c:formatCode>0.00%</c:formatCode>
                <c:ptCount val="4"/>
                <c:pt idx="0">
                  <c:v>0.66510000000000002</c:v>
                </c:pt>
                <c:pt idx="1">
                  <c:v>0.6855</c:v>
                </c:pt>
                <c:pt idx="2">
                  <c:v>0.70399999999999996</c:v>
                </c:pt>
                <c:pt idx="3">
                  <c:v>0.71860000000000002</c:v>
                </c:pt>
              </c:numCache>
            </c:numRef>
          </c:val>
          <c:smooth val="0"/>
          <c:extLst>
            <c:ext xmlns:c16="http://schemas.microsoft.com/office/drawing/2014/chart" uri="{C3380CC4-5D6E-409C-BE32-E72D297353CC}">
              <c16:uniqueId val="{00000001-90B0-4277-88C5-659A56C86C19}"/>
            </c:ext>
          </c:extLst>
        </c:ser>
        <c:dLbls>
          <c:dLblPos val="t"/>
          <c:showLegendKey val="0"/>
          <c:showVal val="1"/>
          <c:showCatName val="0"/>
          <c:showSerName val="0"/>
          <c:showPercent val="0"/>
          <c:showBubbleSize val="0"/>
        </c:dLbls>
        <c:smooth val="0"/>
        <c:axId val="1251456239"/>
        <c:axId val="1251446159"/>
      </c:lineChart>
      <c:catAx>
        <c:axId val="125145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46159"/>
        <c:crosses val="autoZero"/>
        <c:auto val="1"/>
        <c:lblAlgn val="ctr"/>
        <c:lblOffset val="100"/>
        <c:noMultiLvlLbl val="0"/>
      </c:catAx>
      <c:valAx>
        <c:axId val="1251446159"/>
        <c:scaling>
          <c:orientation val="minMax"/>
          <c:min val="0.6400000000000001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56239"/>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0.81630000000000003</c:v>
                </c:pt>
                <c:pt idx="1">
                  <c:v>0.82750000000000001</c:v>
                </c:pt>
                <c:pt idx="2">
                  <c:v>0.83630000000000004</c:v>
                </c:pt>
                <c:pt idx="3">
                  <c:v>0.84279999999999999</c:v>
                </c:pt>
              </c:numCache>
            </c:numRef>
          </c:val>
          <c:smooth val="0"/>
          <c:extLst>
            <c:ext xmlns:c16="http://schemas.microsoft.com/office/drawing/2014/chart" uri="{C3380CC4-5D6E-409C-BE32-E72D297353CC}">
              <c16:uniqueId val="{00000000-E725-442C-A2F8-7AE0C43D7FEA}"/>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0.75119999999999998</c:v>
                </c:pt>
                <c:pt idx="1">
                  <c:v>0.76429999999999998</c:v>
                </c:pt>
                <c:pt idx="2">
                  <c:v>0.77310000000000001</c:v>
                </c:pt>
                <c:pt idx="3">
                  <c:v>0.7853</c:v>
                </c:pt>
              </c:numCache>
            </c:numRef>
          </c:val>
          <c:smooth val="0"/>
          <c:extLst>
            <c:ext xmlns:c16="http://schemas.microsoft.com/office/drawing/2014/chart" uri="{C3380CC4-5D6E-409C-BE32-E72D297353CC}">
              <c16:uniqueId val="{00000001-E725-442C-A2F8-7AE0C43D7FEA}"/>
            </c:ext>
          </c:extLst>
        </c:ser>
        <c:dLbls>
          <c:dLblPos val="t"/>
          <c:showLegendKey val="0"/>
          <c:showVal val="1"/>
          <c:showCatName val="0"/>
          <c:showSerName val="0"/>
          <c:showPercent val="0"/>
          <c:showBubbleSize val="0"/>
        </c:dLbls>
        <c:smooth val="0"/>
        <c:axId val="1251452879"/>
        <c:axId val="1251454319"/>
      </c:lineChart>
      <c:catAx>
        <c:axId val="1251452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54319"/>
        <c:crosses val="autoZero"/>
        <c:auto val="1"/>
        <c:lblAlgn val="ctr"/>
        <c:lblOffset val="100"/>
        <c:noMultiLvlLbl val="0"/>
      </c:catAx>
      <c:valAx>
        <c:axId val="1251454319"/>
        <c:scaling>
          <c:orientation val="minMax"/>
          <c:min val="0.720000000000000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52879"/>
        <c:crosses val="autoZero"/>
        <c:crossBetween val="between"/>
        <c:majorUnit val="3.0000000000000006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4.0000000000000002E-4</c:v>
                </c:pt>
                <c:pt idx="1">
                  <c:v>2.9999999999999997E-4</c:v>
                </c:pt>
                <c:pt idx="2">
                  <c:v>2.9999999999999997E-4</c:v>
                </c:pt>
                <c:pt idx="3">
                  <c:v>2.0000000000000001E-4</c:v>
                </c:pt>
              </c:numCache>
            </c:numRef>
          </c:val>
          <c:smooth val="0"/>
          <c:extLst>
            <c:ext xmlns:c16="http://schemas.microsoft.com/office/drawing/2014/chart" uri="{C3380CC4-5D6E-409C-BE32-E72D297353CC}">
              <c16:uniqueId val="{00000000-8A54-4D53-9706-61CA870F14EA}"/>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1.4E-3</c:v>
                </c:pt>
                <c:pt idx="1">
                  <c:v>1E-3</c:v>
                </c:pt>
                <c:pt idx="2">
                  <c:v>1.4E-3</c:v>
                </c:pt>
                <c:pt idx="3">
                  <c:v>2.0999999999999999E-3</c:v>
                </c:pt>
              </c:numCache>
            </c:numRef>
          </c:val>
          <c:smooth val="0"/>
          <c:extLst>
            <c:ext xmlns:c16="http://schemas.microsoft.com/office/drawing/2014/chart" uri="{C3380CC4-5D6E-409C-BE32-E72D297353CC}">
              <c16:uniqueId val="{00000001-8A54-4D53-9706-61CA870F14EA}"/>
            </c:ext>
          </c:extLst>
        </c:ser>
        <c:dLbls>
          <c:dLblPos val="t"/>
          <c:showLegendKey val="0"/>
          <c:showVal val="1"/>
          <c:showCatName val="0"/>
          <c:showSerName val="0"/>
          <c:showPercent val="0"/>
          <c:showBubbleSize val="0"/>
        </c:dLbls>
        <c:smooth val="0"/>
        <c:axId val="1251466319"/>
        <c:axId val="1251460079"/>
      </c:lineChart>
      <c:catAx>
        <c:axId val="125146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60079"/>
        <c:crosses val="autoZero"/>
        <c:auto val="1"/>
        <c:lblAlgn val="ctr"/>
        <c:lblOffset val="100"/>
        <c:noMultiLvlLbl val="0"/>
      </c:catAx>
      <c:valAx>
        <c:axId val="125146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66319"/>
        <c:crosses val="autoZero"/>
        <c:crossBetween val="between"/>
        <c:majorUnit val="1.0000000000000002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Word]Sheet1'!$B$1</c:f>
              <c:strCache>
                <c:ptCount val="1"/>
                <c:pt idx="0">
                  <c:v>Statewide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Word]Sheet1'!$B$2:$B$5</c:f>
              <c:numCache>
                <c:formatCode>0.00%</c:formatCode>
                <c:ptCount val="4"/>
                <c:pt idx="0">
                  <c:v>1.9400000000000001E-2</c:v>
                </c:pt>
                <c:pt idx="1">
                  <c:v>1.7100000000000001E-2</c:v>
                </c:pt>
                <c:pt idx="2">
                  <c:v>1.52E-2</c:v>
                </c:pt>
                <c:pt idx="3">
                  <c:v>1.3899999999999999E-2</c:v>
                </c:pt>
              </c:numCache>
            </c:numRef>
          </c:val>
          <c:smooth val="0"/>
          <c:extLst>
            <c:ext xmlns:c16="http://schemas.microsoft.com/office/drawing/2014/chart" uri="{C3380CC4-5D6E-409C-BE32-E72D297353CC}">
              <c16:uniqueId val="{00000000-3311-489C-AC24-9C51BBFF9413}"/>
            </c:ext>
          </c:extLst>
        </c:ser>
        <c:ser>
          <c:idx val="1"/>
          <c:order val="1"/>
          <c:tx>
            <c:strRef>
              <c:f>'[Chart in Microsoft Word]Sheet1'!$C$1</c:f>
              <c:strCache>
                <c:ptCount val="1"/>
                <c:pt idx="0">
                  <c:v>SG/PRC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Word]Sheet1'!$A$2:$A$5</c:f>
              <c:strCache>
                <c:ptCount val="4"/>
                <c:pt idx="0">
                  <c:v>DEC 2020</c:v>
                </c:pt>
                <c:pt idx="1">
                  <c:v>JUN 2022</c:v>
                </c:pt>
                <c:pt idx="2">
                  <c:v>JAN 2024</c:v>
                </c:pt>
                <c:pt idx="3">
                  <c:v>FEB 2025</c:v>
                </c:pt>
              </c:strCache>
            </c:strRef>
          </c:cat>
          <c:val>
            <c:numRef>
              <c:f>'[Chart in Microsoft Word]Sheet1'!$C$2:$C$5</c:f>
              <c:numCache>
                <c:formatCode>0.00%</c:formatCode>
                <c:ptCount val="4"/>
                <c:pt idx="0">
                  <c:v>5.8700000000000002E-2</c:v>
                </c:pt>
                <c:pt idx="1">
                  <c:v>4.99E-2</c:v>
                </c:pt>
                <c:pt idx="2">
                  <c:v>3.8600000000000002E-2</c:v>
                </c:pt>
                <c:pt idx="3">
                  <c:v>3.5900000000000001E-2</c:v>
                </c:pt>
              </c:numCache>
            </c:numRef>
          </c:val>
          <c:smooth val="0"/>
          <c:extLst>
            <c:ext xmlns:c16="http://schemas.microsoft.com/office/drawing/2014/chart" uri="{C3380CC4-5D6E-409C-BE32-E72D297353CC}">
              <c16:uniqueId val="{00000001-3311-489C-AC24-9C51BBFF9413}"/>
            </c:ext>
          </c:extLst>
        </c:ser>
        <c:dLbls>
          <c:dLblPos val="t"/>
          <c:showLegendKey val="0"/>
          <c:showVal val="1"/>
          <c:showCatName val="0"/>
          <c:showSerName val="0"/>
          <c:showPercent val="0"/>
          <c:showBubbleSize val="0"/>
        </c:dLbls>
        <c:smooth val="0"/>
        <c:axId val="1251494639"/>
        <c:axId val="1251490799"/>
      </c:lineChart>
      <c:catAx>
        <c:axId val="125149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0799"/>
        <c:crosses val="autoZero"/>
        <c:auto val="1"/>
        <c:lblAlgn val="ctr"/>
        <c:lblOffset val="100"/>
        <c:noMultiLvlLbl val="0"/>
      </c:catAx>
      <c:valAx>
        <c:axId val="12514907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494639"/>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FAB7-6215-4E41-ADC8-1DDF98AE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CY2023 SG/PRC Performance Contract</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CY2023 SG/PRC Performance Contract</dc:title>
  <dc:subject/>
  <dc:creator>Byun, Amos</dc:creator>
  <cp:keywords/>
  <dc:description/>
  <cp:lastModifiedBy>Carmona, Marilyn</cp:lastModifiedBy>
  <cp:revision>3</cp:revision>
  <cp:lastPrinted>2024-06-27T21:11:00Z</cp:lastPrinted>
  <dcterms:created xsi:type="dcterms:W3CDTF">2025-04-16T23:01:00Z</dcterms:created>
  <dcterms:modified xsi:type="dcterms:W3CDTF">2025-04-17T17:29:00Z</dcterms:modified>
</cp:coreProperties>
</file>